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7BC21" w14:textId="77777777" w:rsidR="008B6664" w:rsidRDefault="008B6664" w:rsidP="00055D53">
      <w:pPr>
        <w:pStyle w:val="Ttulo"/>
        <w:jc w:val="left"/>
        <w:rPr>
          <w:rFonts w:cs="Arial"/>
          <w:szCs w:val="16"/>
        </w:rPr>
      </w:pPr>
    </w:p>
    <w:tbl>
      <w:tblPr>
        <w:tblW w:w="13667" w:type="dxa"/>
        <w:tblInd w:w="-5" w:type="dxa"/>
        <w:tblCellMar>
          <w:left w:w="70" w:type="dxa"/>
          <w:right w:w="70" w:type="dxa"/>
        </w:tblCellMar>
        <w:tblLook w:val="04A0" w:firstRow="1" w:lastRow="0" w:firstColumn="1" w:lastColumn="0" w:noHBand="0" w:noVBand="1"/>
      </w:tblPr>
      <w:tblGrid>
        <w:gridCol w:w="13667"/>
      </w:tblGrid>
      <w:tr w:rsidR="00F10CAB" w:rsidRPr="00F10CAB" w14:paraId="7DB03A2A" w14:textId="77777777" w:rsidTr="00E97A66">
        <w:trPr>
          <w:trHeight w:val="969"/>
        </w:trPr>
        <w:tc>
          <w:tcPr>
            <w:tcW w:w="13667"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999005F" w14:textId="77777777" w:rsidR="00F10CAB" w:rsidRPr="00F10CAB" w:rsidRDefault="00F10CAB" w:rsidP="00F10CAB">
            <w:pPr>
              <w:jc w:val="center"/>
              <w:rPr>
                <w:rFonts w:ascii="Arial" w:hAnsi="Arial" w:cs="Arial"/>
                <w:b/>
                <w:bCs/>
                <w:color w:val="000000"/>
                <w:sz w:val="24"/>
                <w:szCs w:val="24"/>
                <w:lang w:val="es-MX"/>
              </w:rPr>
            </w:pPr>
            <w:r w:rsidRPr="00F10CAB">
              <w:rPr>
                <w:rFonts w:ascii="Arial" w:hAnsi="Arial" w:cs="Arial"/>
                <w:b/>
                <w:bCs/>
                <w:color w:val="000000"/>
                <w:sz w:val="24"/>
                <w:szCs w:val="24"/>
                <w:lang w:val="es-MX"/>
              </w:rPr>
              <w:t>FUNDAMENTO LEGAL</w:t>
            </w:r>
          </w:p>
        </w:tc>
      </w:tr>
      <w:tr w:rsidR="00F10CAB" w:rsidRPr="00F10CAB" w14:paraId="3C1B3D11" w14:textId="77777777" w:rsidTr="00E97A66">
        <w:trPr>
          <w:trHeight w:val="452"/>
        </w:trPr>
        <w:tc>
          <w:tcPr>
            <w:tcW w:w="13667" w:type="dxa"/>
            <w:vMerge w:val="restart"/>
            <w:tcBorders>
              <w:top w:val="single" w:sz="4" w:space="0" w:color="auto"/>
              <w:left w:val="single" w:sz="4" w:space="0" w:color="auto"/>
              <w:bottom w:val="single" w:sz="4" w:space="0" w:color="000000"/>
              <w:right w:val="single" w:sz="4" w:space="0" w:color="000000"/>
            </w:tcBorders>
            <w:shd w:val="clear" w:color="auto" w:fill="auto"/>
            <w:hideMark/>
          </w:tcPr>
          <w:p w14:paraId="6CB44E9F" w14:textId="77777777" w:rsidR="00E97A66" w:rsidRDefault="00E97A66" w:rsidP="00E97A66">
            <w:pPr>
              <w:ind w:firstLine="781"/>
              <w:jc w:val="both"/>
              <w:rPr>
                <w:rFonts w:ascii="Arial" w:hAnsi="Arial" w:cs="Arial"/>
                <w:color w:val="000000"/>
                <w:sz w:val="24"/>
                <w:szCs w:val="24"/>
                <w:lang w:val="es-MX"/>
              </w:rPr>
            </w:pPr>
          </w:p>
          <w:p w14:paraId="5C392338" w14:textId="77777777" w:rsidR="00E97A66" w:rsidRDefault="00F10CAB" w:rsidP="00E97A66">
            <w:pPr>
              <w:ind w:left="356" w:right="130" w:firstLine="567"/>
              <w:jc w:val="both"/>
              <w:rPr>
                <w:rFonts w:ascii="Arial" w:hAnsi="Arial" w:cs="Arial"/>
                <w:color w:val="000000"/>
                <w:sz w:val="24"/>
                <w:szCs w:val="24"/>
                <w:lang w:val="es-MX"/>
              </w:rPr>
            </w:pPr>
            <w:r w:rsidRPr="00F10CAB">
              <w:rPr>
                <w:rFonts w:ascii="Arial" w:hAnsi="Arial" w:cs="Arial"/>
                <w:color w:val="000000"/>
                <w:sz w:val="24"/>
                <w:szCs w:val="24"/>
                <w:lang w:val="es-MX"/>
              </w:rPr>
              <w:t>De acuerdo a la ley de Gobierno y administración Municipal, titulo cuarto de la planeación, Programación, presupuestación, ejercicio del gasto y contabilidad municipal, Capitulo II de</w:t>
            </w:r>
            <w:r w:rsidR="00E97A66">
              <w:rPr>
                <w:rFonts w:ascii="Arial" w:hAnsi="Arial" w:cs="Arial"/>
                <w:color w:val="000000"/>
                <w:sz w:val="24"/>
                <w:szCs w:val="24"/>
                <w:lang w:val="es-MX"/>
              </w:rPr>
              <w:t xml:space="preserve"> </w:t>
            </w:r>
            <w:r w:rsidRPr="00F10CAB">
              <w:rPr>
                <w:rFonts w:ascii="Arial" w:hAnsi="Arial" w:cs="Arial"/>
                <w:color w:val="000000"/>
                <w:sz w:val="24"/>
                <w:szCs w:val="24"/>
                <w:lang w:val="es-MX"/>
              </w:rPr>
              <w:t>l</w:t>
            </w:r>
            <w:r w:rsidR="00E97A66">
              <w:rPr>
                <w:rFonts w:ascii="Arial" w:hAnsi="Arial" w:cs="Arial"/>
                <w:color w:val="000000"/>
                <w:sz w:val="24"/>
                <w:szCs w:val="24"/>
                <w:lang w:val="es-MX"/>
              </w:rPr>
              <w:t>a</w:t>
            </w:r>
            <w:r w:rsidRPr="00F10CAB">
              <w:rPr>
                <w:rFonts w:ascii="Arial" w:hAnsi="Arial" w:cs="Arial"/>
                <w:color w:val="000000"/>
                <w:sz w:val="24"/>
                <w:szCs w:val="24"/>
                <w:lang w:val="es-MX"/>
              </w:rPr>
              <w:t xml:space="preserve"> </w:t>
            </w:r>
            <w:r w:rsidR="00E97A66" w:rsidRPr="00F10CAB">
              <w:rPr>
                <w:rFonts w:ascii="Arial" w:hAnsi="Arial" w:cs="Arial"/>
                <w:color w:val="000000"/>
                <w:sz w:val="24"/>
                <w:szCs w:val="24"/>
                <w:lang w:val="es-MX"/>
              </w:rPr>
              <w:t>programación</w:t>
            </w:r>
            <w:r w:rsidRPr="00F10CAB">
              <w:rPr>
                <w:rFonts w:ascii="Arial" w:hAnsi="Arial" w:cs="Arial"/>
                <w:color w:val="000000"/>
                <w:sz w:val="24"/>
                <w:szCs w:val="24"/>
                <w:lang w:val="es-MX"/>
              </w:rPr>
              <w:t xml:space="preserve"> del gasto en su </w:t>
            </w:r>
            <w:r w:rsidR="00E97A66" w:rsidRPr="00F10CAB">
              <w:rPr>
                <w:rFonts w:ascii="Arial" w:hAnsi="Arial" w:cs="Arial"/>
                <w:color w:val="000000"/>
                <w:sz w:val="24"/>
                <w:szCs w:val="24"/>
                <w:lang w:val="es-MX"/>
              </w:rPr>
              <w:t>artículo</w:t>
            </w:r>
            <w:r w:rsidRPr="00F10CAB">
              <w:rPr>
                <w:rFonts w:ascii="Arial" w:hAnsi="Arial" w:cs="Arial"/>
                <w:color w:val="000000"/>
                <w:sz w:val="24"/>
                <w:szCs w:val="24"/>
                <w:lang w:val="es-MX"/>
              </w:rPr>
              <w:t xml:space="preserve"> 126, 127 y 128, donde se establece que para el cumplimiento de los objetivos de los programas que deriven del Plan Municipal de Desarrollo, se </w:t>
            </w:r>
            <w:r w:rsidR="00E97A66" w:rsidRPr="00F10CAB">
              <w:rPr>
                <w:rFonts w:ascii="Arial" w:hAnsi="Arial" w:cs="Arial"/>
                <w:color w:val="000000"/>
                <w:sz w:val="24"/>
                <w:szCs w:val="24"/>
                <w:lang w:val="es-MX"/>
              </w:rPr>
              <w:t>deberá</w:t>
            </w:r>
            <w:r w:rsidRPr="00F10CAB">
              <w:rPr>
                <w:rFonts w:ascii="Arial" w:hAnsi="Arial" w:cs="Arial"/>
                <w:color w:val="000000"/>
                <w:sz w:val="24"/>
                <w:szCs w:val="24"/>
                <w:lang w:val="es-MX"/>
              </w:rPr>
              <w:t xml:space="preserve"> elaborar el Programa operativo anual (POA) el cual es de naturaleza obligatoria para la administración pública municipal directa y entidades paramunicipales el cual </w:t>
            </w:r>
            <w:r w:rsidR="00E97A66" w:rsidRPr="00F10CAB">
              <w:rPr>
                <w:rFonts w:ascii="Arial" w:hAnsi="Arial" w:cs="Arial"/>
                <w:color w:val="000000"/>
                <w:sz w:val="24"/>
                <w:szCs w:val="24"/>
                <w:lang w:val="es-MX"/>
              </w:rPr>
              <w:t>deberá</w:t>
            </w:r>
            <w:r w:rsidRPr="00F10CAB">
              <w:rPr>
                <w:rFonts w:ascii="Arial" w:hAnsi="Arial" w:cs="Arial"/>
                <w:color w:val="000000"/>
                <w:sz w:val="24"/>
                <w:szCs w:val="24"/>
                <w:lang w:val="es-MX"/>
              </w:rPr>
              <w:t xml:space="preserve"> contener objetivos y metas, </w:t>
            </w:r>
            <w:r w:rsidR="00E97A66" w:rsidRPr="00F10CAB">
              <w:rPr>
                <w:rFonts w:ascii="Arial" w:hAnsi="Arial" w:cs="Arial"/>
                <w:color w:val="000000"/>
                <w:sz w:val="24"/>
                <w:szCs w:val="24"/>
                <w:lang w:val="es-MX"/>
              </w:rPr>
              <w:t>estrategias</w:t>
            </w:r>
            <w:r w:rsidRPr="00F10CAB">
              <w:rPr>
                <w:rFonts w:ascii="Arial" w:hAnsi="Arial" w:cs="Arial"/>
                <w:color w:val="000000"/>
                <w:sz w:val="24"/>
                <w:szCs w:val="24"/>
                <w:lang w:val="es-MX"/>
              </w:rPr>
              <w:t xml:space="preserve"> y líneas de prioritarias de acción para ejecutar los mismos, mediante acciones coordinadas, concertadas e inducidas y se </w:t>
            </w:r>
            <w:r w:rsidR="00E97A66" w:rsidRPr="00F10CAB">
              <w:rPr>
                <w:rFonts w:ascii="Arial" w:hAnsi="Arial" w:cs="Arial"/>
                <w:color w:val="000000"/>
                <w:sz w:val="24"/>
                <w:szCs w:val="24"/>
                <w:lang w:val="es-MX"/>
              </w:rPr>
              <w:t>constituirán</w:t>
            </w:r>
            <w:r w:rsidRPr="00F10CAB">
              <w:rPr>
                <w:rFonts w:ascii="Arial" w:hAnsi="Arial" w:cs="Arial"/>
                <w:color w:val="000000"/>
                <w:sz w:val="24"/>
                <w:szCs w:val="24"/>
                <w:lang w:val="es-MX"/>
              </w:rPr>
              <w:t xml:space="preserve"> como el </w:t>
            </w:r>
            <w:r w:rsidR="00E97A66" w:rsidRPr="00F10CAB">
              <w:rPr>
                <w:rFonts w:ascii="Arial" w:hAnsi="Arial" w:cs="Arial"/>
                <w:color w:val="000000"/>
                <w:sz w:val="24"/>
                <w:szCs w:val="24"/>
                <w:lang w:val="es-MX"/>
              </w:rPr>
              <w:t>vínculo</w:t>
            </w:r>
            <w:r w:rsidRPr="00F10CAB">
              <w:rPr>
                <w:rFonts w:ascii="Arial" w:hAnsi="Arial" w:cs="Arial"/>
                <w:color w:val="000000"/>
                <w:sz w:val="24"/>
                <w:szCs w:val="24"/>
                <w:lang w:val="es-MX"/>
              </w:rPr>
              <w:t xml:space="preserve"> entre el Plan y los programas de desarrollo antes </w:t>
            </w:r>
            <w:r w:rsidR="00E97A66" w:rsidRPr="00F10CAB">
              <w:rPr>
                <w:rFonts w:ascii="Arial" w:hAnsi="Arial" w:cs="Arial"/>
                <w:color w:val="000000"/>
                <w:sz w:val="24"/>
                <w:szCs w:val="24"/>
                <w:lang w:val="es-MX"/>
              </w:rPr>
              <w:t>señalados</w:t>
            </w:r>
            <w:r w:rsidRPr="00F10CAB">
              <w:rPr>
                <w:rFonts w:ascii="Arial" w:hAnsi="Arial" w:cs="Arial"/>
                <w:color w:val="000000"/>
                <w:sz w:val="24"/>
                <w:szCs w:val="24"/>
                <w:lang w:val="es-MX"/>
              </w:rPr>
              <w:t xml:space="preserve"> y la programación-presupuestación</w:t>
            </w:r>
            <w:r w:rsidR="00E97A66">
              <w:rPr>
                <w:rFonts w:ascii="Arial" w:hAnsi="Arial" w:cs="Arial"/>
                <w:color w:val="000000"/>
                <w:sz w:val="24"/>
                <w:szCs w:val="24"/>
                <w:lang w:val="es-MX"/>
              </w:rPr>
              <w:t xml:space="preserve"> del gasto público municipal. </w:t>
            </w:r>
          </w:p>
          <w:p w14:paraId="1709061F" w14:textId="77777777" w:rsidR="00E97A66" w:rsidRDefault="00E97A66" w:rsidP="00E97A66">
            <w:pPr>
              <w:ind w:firstLine="781"/>
              <w:jc w:val="both"/>
              <w:rPr>
                <w:rFonts w:ascii="Arial" w:hAnsi="Arial" w:cs="Arial"/>
                <w:color w:val="000000"/>
                <w:sz w:val="24"/>
                <w:szCs w:val="24"/>
                <w:lang w:val="es-MX"/>
              </w:rPr>
            </w:pPr>
          </w:p>
          <w:p w14:paraId="503C8085" w14:textId="77777777" w:rsidR="00F10CAB" w:rsidRPr="00F10CAB" w:rsidRDefault="00F10CAB" w:rsidP="00E97A66">
            <w:pPr>
              <w:ind w:firstLine="923"/>
              <w:jc w:val="both"/>
              <w:rPr>
                <w:rFonts w:ascii="Arial" w:hAnsi="Arial" w:cs="Arial"/>
                <w:color w:val="000000"/>
                <w:sz w:val="24"/>
                <w:szCs w:val="24"/>
                <w:lang w:val="es-MX"/>
              </w:rPr>
            </w:pPr>
            <w:r w:rsidRPr="00F10CAB">
              <w:rPr>
                <w:rFonts w:ascii="Arial" w:hAnsi="Arial" w:cs="Arial"/>
                <w:color w:val="000000"/>
                <w:sz w:val="24"/>
                <w:szCs w:val="24"/>
                <w:lang w:val="es-MX"/>
              </w:rPr>
              <w:t>El Programa Operativo Anual (POA) es la base para la presupuestación de los egresos municipales</w:t>
            </w:r>
            <w:r w:rsidRPr="00F10CAB">
              <w:rPr>
                <w:rFonts w:ascii="Arial" w:hAnsi="Arial" w:cs="Arial"/>
                <w:color w:val="000000"/>
                <w:lang w:val="es-MX"/>
              </w:rPr>
              <w:t>.</w:t>
            </w:r>
          </w:p>
        </w:tc>
      </w:tr>
      <w:tr w:rsidR="00F10CAB" w:rsidRPr="00F10CAB" w14:paraId="08A88477" w14:textId="77777777" w:rsidTr="00E97A66">
        <w:trPr>
          <w:trHeight w:val="452"/>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7C028B57" w14:textId="77777777" w:rsidR="00F10CAB" w:rsidRPr="00F10CAB" w:rsidRDefault="00F10CAB" w:rsidP="00F10CAB">
            <w:pPr>
              <w:rPr>
                <w:rFonts w:ascii="Arial" w:hAnsi="Arial" w:cs="Arial"/>
                <w:color w:val="000000"/>
                <w:lang w:val="es-MX"/>
              </w:rPr>
            </w:pPr>
          </w:p>
        </w:tc>
      </w:tr>
      <w:tr w:rsidR="00F10CAB" w:rsidRPr="00F10CAB" w14:paraId="30A8AC9D" w14:textId="77777777" w:rsidTr="00E97A66">
        <w:trPr>
          <w:trHeight w:val="452"/>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43EE8672" w14:textId="77777777" w:rsidR="00F10CAB" w:rsidRPr="00F10CAB" w:rsidRDefault="00F10CAB" w:rsidP="00F10CAB">
            <w:pPr>
              <w:rPr>
                <w:rFonts w:ascii="Arial" w:hAnsi="Arial" w:cs="Arial"/>
                <w:color w:val="000000"/>
                <w:lang w:val="es-MX"/>
              </w:rPr>
            </w:pPr>
          </w:p>
        </w:tc>
      </w:tr>
      <w:tr w:rsidR="00F10CAB" w:rsidRPr="00F10CAB" w14:paraId="6D32CD7E" w14:textId="77777777" w:rsidTr="00E97A66">
        <w:trPr>
          <w:trHeight w:val="452"/>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51F2DDC6" w14:textId="77777777" w:rsidR="00F10CAB" w:rsidRPr="00F10CAB" w:rsidRDefault="00F10CAB" w:rsidP="00F10CAB">
            <w:pPr>
              <w:rPr>
                <w:rFonts w:ascii="Arial" w:hAnsi="Arial" w:cs="Arial"/>
                <w:color w:val="000000"/>
                <w:lang w:val="es-MX"/>
              </w:rPr>
            </w:pPr>
          </w:p>
        </w:tc>
      </w:tr>
      <w:tr w:rsidR="00F10CAB" w:rsidRPr="00F10CAB" w14:paraId="60AE4E7B" w14:textId="77777777" w:rsidTr="00E97A66">
        <w:trPr>
          <w:trHeight w:val="452"/>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51024F70" w14:textId="77777777" w:rsidR="00F10CAB" w:rsidRPr="00F10CAB" w:rsidRDefault="00F10CAB" w:rsidP="00F10CAB">
            <w:pPr>
              <w:rPr>
                <w:rFonts w:ascii="Arial" w:hAnsi="Arial" w:cs="Arial"/>
                <w:color w:val="000000"/>
                <w:lang w:val="es-MX"/>
              </w:rPr>
            </w:pPr>
          </w:p>
        </w:tc>
      </w:tr>
      <w:tr w:rsidR="00F10CAB" w:rsidRPr="00F10CAB" w14:paraId="68B87D25" w14:textId="77777777" w:rsidTr="00E97A66">
        <w:trPr>
          <w:trHeight w:val="452"/>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1A05B9E0" w14:textId="77777777" w:rsidR="00F10CAB" w:rsidRPr="00F10CAB" w:rsidRDefault="00F10CAB" w:rsidP="00F10CAB">
            <w:pPr>
              <w:rPr>
                <w:rFonts w:ascii="Arial" w:hAnsi="Arial" w:cs="Arial"/>
                <w:color w:val="000000"/>
                <w:lang w:val="es-MX"/>
              </w:rPr>
            </w:pPr>
          </w:p>
        </w:tc>
      </w:tr>
      <w:tr w:rsidR="00F10CAB" w:rsidRPr="00F10CAB" w14:paraId="60625E3A" w14:textId="77777777" w:rsidTr="00E97A66">
        <w:trPr>
          <w:trHeight w:val="452"/>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08A5EC2E" w14:textId="77777777" w:rsidR="00F10CAB" w:rsidRPr="00F10CAB" w:rsidRDefault="00F10CAB" w:rsidP="00F10CAB">
            <w:pPr>
              <w:rPr>
                <w:rFonts w:ascii="Arial" w:hAnsi="Arial" w:cs="Arial"/>
                <w:color w:val="000000"/>
                <w:lang w:val="es-MX"/>
              </w:rPr>
            </w:pPr>
          </w:p>
        </w:tc>
      </w:tr>
      <w:tr w:rsidR="00F10CAB" w:rsidRPr="00F10CAB" w14:paraId="13DB83EA" w14:textId="77777777" w:rsidTr="00E97A66">
        <w:trPr>
          <w:trHeight w:val="452"/>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38C5B5C8" w14:textId="77777777" w:rsidR="00F10CAB" w:rsidRPr="00F10CAB" w:rsidRDefault="00F10CAB" w:rsidP="00F10CAB">
            <w:pPr>
              <w:rPr>
                <w:rFonts w:ascii="Arial" w:hAnsi="Arial" w:cs="Arial"/>
                <w:color w:val="000000"/>
                <w:lang w:val="es-MX"/>
              </w:rPr>
            </w:pPr>
          </w:p>
        </w:tc>
      </w:tr>
      <w:tr w:rsidR="00F10CAB" w:rsidRPr="00F10CAB" w14:paraId="76AB1554" w14:textId="77777777" w:rsidTr="00E97A66">
        <w:trPr>
          <w:trHeight w:val="452"/>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67605BB5" w14:textId="77777777" w:rsidR="00F10CAB" w:rsidRPr="00F10CAB" w:rsidRDefault="00F10CAB" w:rsidP="00F10CAB">
            <w:pPr>
              <w:rPr>
                <w:rFonts w:ascii="Arial" w:hAnsi="Arial" w:cs="Arial"/>
                <w:color w:val="000000"/>
                <w:lang w:val="es-MX"/>
              </w:rPr>
            </w:pPr>
          </w:p>
        </w:tc>
      </w:tr>
      <w:tr w:rsidR="00F10CAB" w:rsidRPr="00F10CAB" w14:paraId="63A0D5A1" w14:textId="77777777" w:rsidTr="00E97A66">
        <w:trPr>
          <w:trHeight w:val="452"/>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1C5E2AE8" w14:textId="77777777" w:rsidR="00F10CAB" w:rsidRPr="00F10CAB" w:rsidRDefault="00F10CAB" w:rsidP="00F10CAB">
            <w:pPr>
              <w:rPr>
                <w:rFonts w:ascii="Arial" w:hAnsi="Arial" w:cs="Arial"/>
                <w:color w:val="000000"/>
                <w:lang w:val="es-MX"/>
              </w:rPr>
            </w:pPr>
          </w:p>
        </w:tc>
      </w:tr>
      <w:tr w:rsidR="00F10CAB" w:rsidRPr="00F10CAB" w14:paraId="583A7F85" w14:textId="77777777" w:rsidTr="00E97A66">
        <w:trPr>
          <w:trHeight w:val="452"/>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2C30690A" w14:textId="77777777" w:rsidR="00F10CAB" w:rsidRPr="00F10CAB" w:rsidRDefault="00F10CAB" w:rsidP="00F10CAB">
            <w:pPr>
              <w:rPr>
                <w:rFonts w:ascii="Arial" w:hAnsi="Arial" w:cs="Arial"/>
                <w:color w:val="000000"/>
                <w:lang w:val="es-MX"/>
              </w:rPr>
            </w:pPr>
          </w:p>
        </w:tc>
      </w:tr>
      <w:tr w:rsidR="00F10CAB" w:rsidRPr="00F10CAB" w14:paraId="0C41F95A" w14:textId="77777777" w:rsidTr="00E97A66">
        <w:trPr>
          <w:trHeight w:val="3150"/>
        </w:trPr>
        <w:tc>
          <w:tcPr>
            <w:tcW w:w="13667" w:type="dxa"/>
            <w:vMerge/>
            <w:tcBorders>
              <w:top w:val="single" w:sz="4" w:space="0" w:color="auto"/>
              <w:left w:val="single" w:sz="4" w:space="0" w:color="auto"/>
              <w:bottom w:val="single" w:sz="4" w:space="0" w:color="000000"/>
              <w:right w:val="single" w:sz="4" w:space="0" w:color="000000"/>
            </w:tcBorders>
            <w:vAlign w:val="center"/>
            <w:hideMark/>
          </w:tcPr>
          <w:p w14:paraId="573AF7D1" w14:textId="77777777" w:rsidR="00F10CAB" w:rsidRPr="00F10CAB" w:rsidRDefault="00F10CAB" w:rsidP="00F10CAB">
            <w:pPr>
              <w:rPr>
                <w:rFonts w:ascii="Arial" w:hAnsi="Arial" w:cs="Arial"/>
                <w:color w:val="000000"/>
                <w:lang w:val="es-MX"/>
              </w:rPr>
            </w:pPr>
          </w:p>
        </w:tc>
      </w:tr>
    </w:tbl>
    <w:p w14:paraId="5A079ECD" w14:textId="77777777" w:rsidR="00F10CAB" w:rsidRDefault="00F10CAB" w:rsidP="00055D53">
      <w:pPr>
        <w:pStyle w:val="Ttulo"/>
        <w:jc w:val="left"/>
        <w:rPr>
          <w:rFonts w:cs="Arial"/>
          <w:szCs w:val="16"/>
        </w:rPr>
      </w:pPr>
    </w:p>
    <w:p w14:paraId="716405A5" w14:textId="77777777" w:rsidR="00F10CAB" w:rsidRDefault="00F10CAB" w:rsidP="00055D53">
      <w:pPr>
        <w:pStyle w:val="Ttulo"/>
        <w:jc w:val="left"/>
        <w:rPr>
          <w:rFonts w:cs="Arial"/>
          <w:szCs w:val="16"/>
        </w:rPr>
      </w:pPr>
    </w:p>
    <w:tbl>
      <w:tblPr>
        <w:tblW w:w="13608" w:type="dxa"/>
        <w:tblInd w:w="-5" w:type="dxa"/>
        <w:tblCellMar>
          <w:left w:w="70" w:type="dxa"/>
          <w:right w:w="70" w:type="dxa"/>
        </w:tblCellMar>
        <w:tblLook w:val="04A0" w:firstRow="1" w:lastRow="0" w:firstColumn="1" w:lastColumn="0" w:noHBand="0" w:noVBand="1"/>
      </w:tblPr>
      <w:tblGrid>
        <w:gridCol w:w="13608"/>
      </w:tblGrid>
      <w:tr w:rsidR="00E87C72" w:rsidRPr="00E87C72" w14:paraId="2C4B343A" w14:textId="77777777" w:rsidTr="00E87C72">
        <w:trPr>
          <w:trHeight w:val="675"/>
        </w:trPr>
        <w:tc>
          <w:tcPr>
            <w:tcW w:w="13608"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5398FB7" w14:textId="77777777" w:rsidR="00E87C72" w:rsidRPr="00E87C72" w:rsidRDefault="00E87C72" w:rsidP="00E87C72">
            <w:pPr>
              <w:jc w:val="center"/>
              <w:rPr>
                <w:rFonts w:ascii="Arial" w:hAnsi="Arial" w:cs="Arial"/>
                <w:b/>
                <w:bCs/>
                <w:color w:val="000000"/>
                <w:sz w:val="24"/>
                <w:szCs w:val="24"/>
                <w:lang w:val="es-MX"/>
              </w:rPr>
            </w:pPr>
            <w:bookmarkStart w:id="0" w:name="RANGE!A1:F21"/>
            <w:r w:rsidRPr="00E87C72">
              <w:rPr>
                <w:rFonts w:ascii="Arial" w:hAnsi="Arial" w:cs="Arial"/>
                <w:b/>
                <w:bCs/>
                <w:color w:val="000000"/>
                <w:sz w:val="24"/>
                <w:szCs w:val="24"/>
                <w:lang w:val="es-MX"/>
              </w:rPr>
              <w:lastRenderedPageBreak/>
              <w:t>CONTEXTO MUNICIPAL</w:t>
            </w:r>
            <w:bookmarkEnd w:id="0"/>
          </w:p>
        </w:tc>
      </w:tr>
      <w:tr w:rsidR="00E87C72" w:rsidRPr="00E87C72" w14:paraId="4C338956" w14:textId="77777777" w:rsidTr="00E87C72">
        <w:trPr>
          <w:trHeight w:val="408"/>
        </w:trPr>
        <w:tc>
          <w:tcPr>
            <w:tcW w:w="136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1F5941" w14:textId="77777777" w:rsidR="00E87C72" w:rsidRPr="00C06C5A" w:rsidRDefault="00E87C72" w:rsidP="00E87C72">
            <w:pPr>
              <w:ind w:firstLine="781"/>
              <w:jc w:val="both"/>
              <w:rPr>
                <w:rFonts w:ascii="Arial" w:hAnsi="Arial" w:cs="Arial"/>
                <w:color w:val="000000"/>
                <w:sz w:val="24"/>
                <w:szCs w:val="24"/>
                <w:lang w:val="es-MX"/>
              </w:rPr>
            </w:pPr>
            <w:r w:rsidRPr="00E87C72">
              <w:rPr>
                <w:rFonts w:ascii="Arial" w:hAnsi="Arial" w:cs="Arial"/>
                <w:color w:val="000000"/>
                <w:sz w:val="24"/>
                <w:szCs w:val="24"/>
                <w:lang w:val="es-MX"/>
              </w:rPr>
              <w:t>El municipio de Caborca, es uno de los 72 municipios que conforman al estado mexicano de Sonora, se encuentra localizado en la zona noroeste de la entidad en la región del desierto Sonorense.</w:t>
            </w:r>
          </w:p>
          <w:p w14:paraId="39AFF7B1" w14:textId="77777777" w:rsidR="00E87C72" w:rsidRPr="00C06C5A" w:rsidRDefault="00E87C72" w:rsidP="00E87C72">
            <w:pPr>
              <w:ind w:firstLine="781"/>
              <w:jc w:val="both"/>
              <w:rPr>
                <w:rFonts w:ascii="Arial" w:hAnsi="Arial" w:cs="Arial"/>
                <w:color w:val="000000"/>
                <w:sz w:val="24"/>
                <w:szCs w:val="24"/>
                <w:lang w:val="es-MX"/>
              </w:rPr>
            </w:pPr>
            <w:r w:rsidRPr="00E87C72">
              <w:rPr>
                <w:rFonts w:ascii="Arial" w:hAnsi="Arial" w:cs="Arial"/>
                <w:color w:val="000000"/>
                <w:sz w:val="24"/>
                <w:szCs w:val="24"/>
                <w:lang w:val="es-MX"/>
              </w:rPr>
              <w:t>Se encuentra entre los paralelos 30° 03’ y 31° 45’ de latitud norte; los meridianos 112° 03’ y 113° 08’ de longitud oeste; altitud entre 100 y 1 200 m. Colinda al norte con los municipios de Puerto Peñasco, Plutarco Elías Calles y Los Estados Unidos de América; al este con los Estados Unidos de América y los municipios de Altar y Pitiquito; al sur con el municipio de Pitiquito y el Golfo de California (Mar de Cortés); al oeste con el Golfo de California (Mar de Cortés) y el municipio de Puerto Peñasco.</w:t>
            </w:r>
          </w:p>
          <w:p w14:paraId="2EBE1C6A" w14:textId="77777777" w:rsidR="00E87C72" w:rsidRPr="00C06C5A" w:rsidRDefault="00E87C72" w:rsidP="00E87C72">
            <w:pPr>
              <w:ind w:firstLine="781"/>
              <w:jc w:val="both"/>
              <w:rPr>
                <w:rFonts w:ascii="Arial" w:hAnsi="Arial" w:cs="Arial"/>
                <w:color w:val="000000"/>
                <w:sz w:val="24"/>
                <w:szCs w:val="24"/>
                <w:lang w:val="es-MX"/>
              </w:rPr>
            </w:pPr>
            <w:r w:rsidRPr="00E87C72">
              <w:rPr>
                <w:rFonts w:ascii="Arial" w:hAnsi="Arial" w:cs="Arial"/>
                <w:color w:val="000000"/>
                <w:sz w:val="24"/>
                <w:szCs w:val="24"/>
                <w:lang w:val="es-MX"/>
              </w:rPr>
              <w:t>La extensión del municipio es 10,721 km² que representa el 5.9% de la superficie del estado. Cuenta con 610 localidades y una poblac</w:t>
            </w:r>
            <w:r w:rsidR="008D524F">
              <w:rPr>
                <w:rFonts w:ascii="Arial" w:hAnsi="Arial" w:cs="Arial"/>
                <w:color w:val="000000"/>
                <w:sz w:val="24"/>
                <w:szCs w:val="24"/>
                <w:lang w:val="es-MX"/>
              </w:rPr>
              <w:t>ión total de 89,122 habitantes.</w:t>
            </w:r>
          </w:p>
          <w:p w14:paraId="4E54E38D" w14:textId="77777777" w:rsidR="00E87C72" w:rsidRPr="00C06C5A" w:rsidRDefault="00E87C72" w:rsidP="00E87C72">
            <w:pPr>
              <w:ind w:firstLine="781"/>
              <w:jc w:val="both"/>
              <w:rPr>
                <w:rFonts w:ascii="Arial" w:hAnsi="Arial" w:cs="Arial"/>
                <w:color w:val="000000"/>
                <w:sz w:val="24"/>
                <w:szCs w:val="24"/>
                <w:lang w:val="es-MX"/>
              </w:rPr>
            </w:pPr>
            <w:r w:rsidRPr="00E87C72">
              <w:rPr>
                <w:rFonts w:ascii="Arial" w:hAnsi="Arial" w:cs="Arial"/>
                <w:b/>
                <w:color w:val="800000"/>
                <w:sz w:val="24"/>
                <w:szCs w:val="24"/>
                <w:lang w:val="es-MX"/>
              </w:rPr>
              <w:t>Clima.</w:t>
            </w:r>
            <w:r w:rsidRPr="00E87C72">
              <w:rPr>
                <w:rFonts w:ascii="Arial" w:hAnsi="Arial" w:cs="Arial"/>
                <w:color w:val="FF0000"/>
                <w:sz w:val="24"/>
                <w:szCs w:val="24"/>
                <w:lang w:val="es-MX"/>
              </w:rPr>
              <w:t xml:space="preserve"> </w:t>
            </w:r>
            <w:r w:rsidRPr="00E87C72">
              <w:rPr>
                <w:rFonts w:ascii="Arial" w:hAnsi="Arial" w:cs="Arial"/>
                <w:color w:val="000000"/>
                <w:sz w:val="24"/>
                <w:szCs w:val="24"/>
                <w:lang w:val="es-MX"/>
              </w:rPr>
              <w:t>El municipio de Caborca cuenta con un clima seco semi cálido extremoso, con una temperatura media anual de 32.3 grados Celsius, registrando una media máxima mensual de 40.9 grados Celsius en los meses de junio a septiembre y de 12,4 grados Celsius durante los meses de  diciembre y enero. El período de lluvias se presenta en verano en los meses de julio y agosto, contando con una precipitación media anual de 164 milímetros y  heladas ocasionales en febrero.</w:t>
            </w:r>
          </w:p>
          <w:p w14:paraId="29AA7848" w14:textId="77777777" w:rsidR="00E87C72" w:rsidRPr="00C06C5A" w:rsidRDefault="00E87C72" w:rsidP="00E87C72">
            <w:pPr>
              <w:ind w:firstLine="781"/>
              <w:jc w:val="both"/>
              <w:rPr>
                <w:rFonts w:ascii="Arial" w:hAnsi="Arial" w:cs="Arial"/>
                <w:color w:val="000000"/>
                <w:sz w:val="24"/>
                <w:szCs w:val="24"/>
                <w:lang w:val="es-MX"/>
              </w:rPr>
            </w:pPr>
            <w:r w:rsidRPr="00E87C72">
              <w:rPr>
                <w:rFonts w:ascii="Arial" w:hAnsi="Arial" w:cs="Arial"/>
                <w:b/>
                <w:color w:val="800000"/>
                <w:sz w:val="24"/>
                <w:szCs w:val="24"/>
                <w:lang w:val="es-MX"/>
              </w:rPr>
              <w:t>Flora.</w:t>
            </w:r>
            <w:r w:rsidRPr="00E87C72">
              <w:rPr>
                <w:rFonts w:ascii="Arial" w:hAnsi="Arial" w:cs="Arial"/>
                <w:color w:val="800000"/>
                <w:sz w:val="24"/>
                <w:szCs w:val="24"/>
                <w:lang w:val="es-MX"/>
              </w:rPr>
              <w:t xml:space="preserve"> </w:t>
            </w:r>
            <w:r w:rsidRPr="00E87C72">
              <w:rPr>
                <w:rFonts w:ascii="Arial" w:hAnsi="Arial" w:cs="Arial"/>
                <w:color w:val="000000"/>
                <w:sz w:val="24"/>
                <w:szCs w:val="24"/>
                <w:lang w:val="es-MX"/>
              </w:rPr>
              <w:t>El mayor porcentaje del territorio municipal está constituido por vegetación de desiertos arenosos y matorral, tales como mezquite, gobernadora, nopales hierba del burro, etc</w:t>
            </w:r>
            <w:r w:rsidR="00C06C5A">
              <w:rPr>
                <w:rFonts w:ascii="Arial" w:hAnsi="Arial" w:cs="Arial"/>
                <w:color w:val="000000"/>
                <w:sz w:val="24"/>
                <w:szCs w:val="24"/>
                <w:lang w:val="es-MX"/>
              </w:rPr>
              <w:t>.</w:t>
            </w:r>
            <w:r w:rsidRPr="00E87C72">
              <w:rPr>
                <w:rFonts w:ascii="Arial" w:hAnsi="Arial" w:cs="Arial"/>
                <w:color w:val="000000"/>
                <w:sz w:val="24"/>
                <w:szCs w:val="24"/>
                <w:lang w:val="es-MX"/>
              </w:rPr>
              <w:t xml:space="preserve">; diseminados por todo el territorio existen manchones de vegetación de matorral cuyas especies más características son choya, cardón, copal, </w:t>
            </w:r>
            <w:proofErr w:type="spellStart"/>
            <w:r w:rsidRPr="00E87C72">
              <w:rPr>
                <w:rFonts w:ascii="Arial" w:hAnsi="Arial" w:cs="Arial"/>
                <w:color w:val="000000"/>
                <w:sz w:val="24"/>
                <w:szCs w:val="24"/>
                <w:lang w:val="es-MX"/>
              </w:rPr>
              <w:t>torote</w:t>
            </w:r>
            <w:proofErr w:type="spellEnd"/>
            <w:r w:rsidRPr="00E87C72">
              <w:rPr>
                <w:rFonts w:ascii="Arial" w:hAnsi="Arial" w:cs="Arial"/>
                <w:color w:val="000000"/>
                <w:sz w:val="24"/>
                <w:szCs w:val="24"/>
                <w:lang w:val="es-MX"/>
              </w:rPr>
              <w:t xml:space="preserve"> blanco y colorado, incienso, entre otras.</w:t>
            </w:r>
          </w:p>
          <w:p w14:paraId="0BD536C1" w14:textId="77777777" w:rsidR="00AF21C4" w:rsidRPr="00C06C5A" w:rsidRDefault="00E87C72" w:rsidP="00E87C72">
            <w:pPr>
              <w:ind w:firstLine="781"/>
              <w:jc w:val="both"/>
              <w:rPr>
                <w:rFonts w:ascii="Arial" w:hAnsi="Arial" w:cs="Arial"/>
                <w:color w:val="000000"/>
                <w:sz w:val="24"/>
                <w:szCs w:val="24"/>
                <w:lang w:val="es-MX"/>
              </w:rPr>
            </w:pPr>
            <w:r w:rsidRPr="00E87C72">
              <w:rPr>
                <w:rFonts w:ascii="Arial" w:hAnsi="Arial" w:cs="Arial"/>
                <w:b/>
                <w:color w:val="800000"/>
                <w:sz w:val="24"/>
                <w:szCs w:val="24"/>
                <w:lang w:val="es-MX"/>
              </w:rPr>
              <w:t>Fauna.</w:t>
            </w:r>
            <w:r w:rsidRPr="00E87C72">
              <w:rPr>
                <w:rFonts w:ascii="Arial" w:hAnsi="Arial" w:cs="Arial"/>
                <w:color w:val="000000"/>
                <w:sz w:val="24"/>
                <w:szCs w:val="24"/>
                <w:lang w:val="es-MX"/>
              </w:rPr>
              <w:t xml:space="preserve"> La fauna está formada, entre otras especies, por sapo, sapo toro, tortuga de desierto, </w:t>
            </w:r>
            <w:proofErr w:type="spellStart"/>
            <w:r w:rsidRPr="00E87C72">
              <w:rPr>
                <w:rFonts w:ascii="Arial" w:hAnsi="Arial" w:cs="Arial"/>
                <w:color w:val="000000"/>
                <w:sz w:val="24"/>
                <w:szCs w:val="24"/>
                <w:lang w:val="es-MX"/>
              </w:rPr>
              <w:t>cachora</w:t>
            </w:r>
            <w:proofErr w:type="spellEnd"/>
            <w:r w:rsidRPr="00E87C72">
              <w:rPr>
                <w:rFonts w:ascii="Arial" w:hAnsi="Arial" w:cs="Arial"/>
                <w:color w:val="000000"/>
                <w:sz w:val="24"/>
                <w:szCs w:val="24"/>
                <w:lang w:val="es-MX"/>
              </w:rPr>
              <w:t>, víbora de cascabel, camaleón, víbora sorda, coralillo, venado bura, venado cola blanca, borrego cimarrón, berrend</w:t>
            </w:r>
            <w:r w:rsidR="00C06C5A">
              <w:rPr>
                <w:rFonts w:ascii="Arial" w:hAnsi="Arial" w:cs="Arial"/>
                <w:color w:val="000000"/>
                <w:sz w:val="24"/>
                <w:szCs w:val="24"/>
                <w:lang w:val="es-MX"/>
              </w:rPr>
              <w:t>o, puma coyote, jabalí,</w:t>
            </w:r>
            <w:r w:rsidRPr="00E87C72">
              <w:rPr>
                <w:rFonts w:ascii="Arial" w:hAnsi="Arial" w:cs="Arial"/>
                <w:color w:val="000000"/>
                <w:sz w:val="24"/>
                <w:szCs w:val="24"/>
                <w:lang w:val="es-MX"/>
              </w:rPr>
              <w:t xml:space="preserve"> ratón de campo, tórtola churrea, tecolote cornudo, cardenalito, cuervo cuello blanco, aura, zopilote, gavilán ra</w:t>
            </w:r>
            <w:r w:rsidR="00AF21C4" w:rsidRPr="00C06C5A">
              <w:rPr>
                <w:rFonts w:ascii="Arial" w:hAnsi="Arial" w:cs="Arial"/>
                <w:color w:val="000000"/>
                <w:sz w:val="24"/>
                <w:szCs w:val="24"/>
                <w:lang w:val="es-MX"/>
              </w:rPr>
              <w:t>tonero, halcón negro y güilota.</w:t>
            </w:r>
          </w:p>
          <w:p w14:paraId="0DA2405D" w14:textId="77777777" w:rsidR="00E87C72" w:rsidRPr="00C06C5A" w:rsidRDefault="00E87C72" w:rsidP="00E87C72">
            <w:pPr>
              <w:ind w:firstLine="781"/>
              <w:jc w:val="both"/>
              <w:rPr>
                <w:rFonts w:ascii="Arial" w:hAnsi="Arial" w:cs="Arial"/>
                <w:color w:val="000000"/>
                <w:sz w:val="24"/>
                <w:szCs w:val="24"/>
                <w:lang w:val="es-MX"/>
              </w:rPr>
            </w:pPr>
            <w:r w:rsidRPr="00E87C72">
              <w:rPr>
                <w:rFonts w:ascii="Arial" w:hAnsi="Arial" w:cs="Arial"/>
                <w:b/>
                <w:color w:val="800000"/>
                <w:sz w:val="24"/>
                <w:szCs w:val="24"/>
                <w:lang w:val="es-MX"/>
              </w:rPr>
              <w:t>Infraestructura y servicios</w:t>
            </w:r>
            <w:r w:rsidRPr="00E87C72">
              <w:rPr>
                <w:rFonts w:ascii="Arial" w:hAnsi="Arial" w:cs="Arial"/>
                <w:color w:val="000000"/>
                <w:sz w:val="24"/>
                <w:szCs w:val="24"/>
                <w:lang w:val="es-MX"/>
              </w:rPr>
              <w:t>. La comunicación con el resto del estado es por medio de la carretera Federal México 2 que conecta hacia el norte con los municipios de San Luis Río Colorado y Puerto Peñasco, hacia el sur con</w:t>
            </w:r>
            <w:r w:rsidRPr="00C06C5A">
              <w:rPr>
                <w:rFonts w:ascii="Arial" w:hAnsi="Arial" w:cs="Arial"/>
                <w:color w:val="000000"/>
                <w:sz w:val="24"/>
                <w:szCs w:val="24"/>
                <w:lang w:val="es-MX"/>
              </w:rPr>
              <w:t xml:space="preserve"> Pitiquito, Altar y Santa Ana.</w:t>
            </w:r>
          </w:p>
          <w:p w14:paraId="248BF6BF" w14:textId="77777777" w:rsidR="00AF21C4" w:rsidRPr="00C06C5A" w:rsidRDefault="00E87C72" w:rsidP="00E87C72">
            <w:pPr>
              <w:ind w:firstLine="781"/>
              <w:jc w:val="both"/>
              <w:rPr>
                <w:rFonts w:ascii="Arial" w:hAnsi="Arial" w:cs="Arial"/>
                <w:color w:val="000000"/>
                <w:sz w:val="24"/>
                <w:szCs w:val="24"/>
                <w:lang w:val="es-MX"/>
              </w:rPr>
            </w:pPr>
            <w:r w:rsidRPr="00E87C72">
              <w:rPr>
                <w:rFonts w:ascii="Arial" w:hAnsi="Arial" w:cs="Arial"/>
                <w:color w:val="000000"/>
                <w:sz w:val="24"/>
                <w:szCs w:val="24"/>
                <w:lang w:val="es-MX"/>
              </w:rPr>
              <w:t>Cuenta con una extensa red de caminos de terracería que comunican a sus localidades con la cabecera municipal; además se tiene una estación de ferrocarril en la ciudad de Caborca, 3 centrales de autobuses para la transportación foránea; transporte urbano, servicios de taxis y aeropista para el tráfico de av</w:t>
            </w:r>
            <w:r w:rsidR="00AF21C4" w:rsidRPr="00C06C5A">
              <w:rPr>
                <w:rFonts w:ascii="Arial" w:hAnsi="Arial" w:cs="Arial"/>
                <w:color w:val="000000"/>
                <w:sz w:val="24"/>
                <w:szCs w:val="24"/>
                <w:lang w:val="es-MX"/>
              </w:rPr>
              <w:t xml:space="preserve">ionetas. </w:t>
            </w:r>
          </w:p>
          <w:p w14:paraId="2885B164" w14:textId="77777777" w:rsidR="00AF21C4" w:rsidRPr="00C06C5A" w:rsidRDefault="00E87C72" w:rsidP="00AF21C4">
            <w:pPr>
              <w:ind w:firstLine="781"/>
              <w:jc w:val="both"/>
              <w:rPr>
                <w:rFonts w:ascii="Arial" w:hAnsi="Arial" w:cs="Arial"/>
                <w:color w:val="000000"/>
                <w:sz w:val="24"/>
                <w:szCs w:val="24"/>
                <w:lang w:val="es-MX"/>
              </w:rPr>
            </w:pPr>
            <w:r w:rsidRPr="00E87C72">
              <w:rPr>
                <w:rFonts w:ascii="Arial" w:hAnsi="Arial" w:cs="Arial"/>
                <w:color w:val="000000"/>
                <w:sz w:val="24"/>
                <w:szCs w:val="24"/>
                <w:lang w:val="es-MX"/>
              </w:rPr>
              <w:t>El área urbana actual, está ocupada por los usos de suelo Habitacional que ocupa el mayor porcentaje de suelo con el 45.27%; donde se identifican las viviendas residencial, media, popular y precaria; el uso Comercial y de Servicios el cuál se concentra en el centro urbano y sobre las vialidades principales, ocupando el 6.5% del total de la mancha urbana; el Equipamiento Urbano tan solo ocupa el 5.73% concentrándose en la zona centro, el cual presenta grandes deficiencias. Así mismo el suelo para uso industrial, infraestructura vial y de otros usos representan el 12.20%, 20.69% y 4.0%; donde en este último se engloban las áreas de los escurrimientos y áreas cerriles básicamente.</w:t>
            </w:r>
          </w:p>
          <w:p w14:paraId="2BF2FF0E" w14:textId="77777777" w:rsidR="00AF21C4" w:rsidRPr="00C06C5A" w:rsidRDefault="00E87C72" w:rsidP="00AF21C4">
            <w:pPr>
              <w:ind w:firstLine="781"/>
              <w:jc w:val="both"/>
              <w:rPr>
                <w:rFonts w:ascii="Arial" w:hAnsi="Arial" w:cs="Arial"/>
                <w:color w:val="000000"/>
                <w:sz w:val="24"/>
                <w:szCs w:val="24"/>
                <w:lang w:val="es-MX"/>
              </w:rPr>
            </w:pPr>
            <w:r w:rsidRPr="00E87C72">
              <w:rPr>
                <w:rFonts w:ascii="Arial" w:hAnsi="Arial" w:cs="Arial"/>
                <w:color w:val="000000"/>
                <w:sz w:val="24"/>
                <w:szCs w:val="24"/>
                <w:lang w:val="es-MX"/>
              </w:rPr>
              <w:t>Otro concepto que hace crisis, es la existencia de áreas baldías y subutilizadas, pues este concepto engloba el 6.0% de la superficie total de la ciudad, que en total adiciona 2,425 has.</w:t>
            </w:r>
          </w:p>
          <w:p w14:paraId="242F78A1" w14:textId="77777777" w:rsidR="00AF21C4" w:rsidRPr="00E87C72" w:rsidRDefault="00AF21C4" w:rsidP="00E97A66">
            <w:pPr>
              <w:ind w:firstLine="781"/>
              <w:jc w:val="both"/>
              <w:rPr>
                <w:rFonts w:ascii="Arial" w:hAnsi="Arial" w:cs="Arial"/>
                <w:color w:val="000000"/>
                <w:sz w:val="24"/>
                <w:szCs w:val="24"/>
                <w:lang w:val="es-MX"/>
              </w:rPr>
            </w:pPr>
          </w:p>
        </w:tc>
      </w:tr>
      <w:tr w:rsidR="00E87C72" w:rsidRPr="00E87C72" w14:paraId="5D04D1F2"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702881B4" w14:textId="77777777" w:rsidR="00E87C72" w:rsidRPr="00E87C72" w:rsidRDefault="00E87C72" w:rsidP="00E87C72">
            <w:pPr>
              <w:rPr>
                <w:rFonts w:ascii="Arial" w:hAnsi="Arial" w:cs="Arial"/>
                <w:b/>
                <w:bCs/>
                <w:color w:val="000000"/>
                <w:lang w:val="es-MX"/>
              </w:rPr>
            </w:pPr>
          </w:p>
        </w:tc>
      </w:tr>
      <w:tr w:rsidR="00E87C72" w:rsidRPr="00E87C72" w14:paraId="4F6C7CDE"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1CF71EFC" w14:textId="77777777" w:rsidR="00E87C72" w:rsidRPr="00E87C72" w:rsidRDefault="00E87C72" w:rsidP="00E87C72">
            <w:pPr>
              <w:rPr>
                <w:rFonts w:ascii="Arial" w:hAnsi="Arial" w:cs="Arial"/>
                <w:b/>
                <w:bCs/>
                <w:color w:val="000000"/>
                <w:lang w:val="es-MX"/>
              </w:rPr>
            </w:pPr>
          </w:p>
        </w:tc>
      </w:tr>
      <w:tr w:rsidR="00E87C72" w:rsidRPr="00E87C72" w14:paraId="4AF6D01E"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0FFF29E4" w14:textId="77777777" w:rsidR="00E87C72" w:rsidRPr="00E87C72" w:rsidRDefault="00E87C72" w:rsidP="00E87C72">
            <w:pPr>
              <w:rPr>
                <w:rFonts w:ascii="Arial" w:hAnsi="Arial" w:cs="Arial"/>
                <w:b/>
                <w:bCs/>
                <w:color w:val="000000"/>
                <w:lang w:val="es-MX"/>
              </w:rPr>
            </w:pPr>
          </w:p>
        </w:tc>
      </w:tr>
      <w:tr w:rsidR="00E87C72" w:rsidRPr="00E87C72" w14:paraId="45FF366B"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799AE2E4" w14:textId="77777777" w:rsidR="00E87C72" w:rsidRPr="00E87C72" w:rsidRDefault="00E87C72" w:rsidP="00E87C72">
            <w:pPr>
              <w:rPr>
                <w:rFonts w:ascii="Arial" w:hAnsi="Arial" w:cs="Arial"/>
                <w:b/>
                <w:bCs/>
                <w:color w:val="000000"/>
                <w:lang w:val="es-MX"/>
              </w:rPr>
            </w:pPr>
          </w:p>
        </w:tc>
      </w:tr>
      <w:tr w:rsidR="00E87C72" w:rsidRPr="00E87C72" w14:paraId="6A8DFF79"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6AD78ECB" w14:textId="77777777" w:rsidR="00E87C72" w:rsidRPr="00E87C72" w:rsidRDefault="00E87C72" w:rsidP="00E87C72">
            <w:pPr>
              <w:rPr>
                <w:rFonts w:ascii="Arial" w:hAnsi="Arial" w:cs="Arial"/>
                <w:b/>
                <w:bCs/>
                <w:color w:val="000000"/>
                <w:lang w:val="es-MX"/>
              </w:rPr>
            </w:pPr>
          </w:p>
        </w:tc>
      </w:tr>
      <w:tr w:rsidR="00E87C72" w:rsidRPr="00E87C72" w14:paraId="53039504"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648EBD5D" w14:textId="77777777" w:rsidR="00E87C72" w:rsidRPr="00E87C72" w:rsidRDefault="00E87C72" w:rsidP="00E87C72">
            <w:pPr>
              <w:rPr>
                <w:rFonts w:ascii="Arial" w:hAnsi="Arial" w:cs="Arial"/>
                <w:b/>
                <w:bCs/>
                <w:color w:val="000000"/>
                <w:lang w:val="es-MX"/>
              </w:rPr>
            </w:pPr>
          </w:p>
        </w:tc>
      </w:tr>
      <w:tr w:rsidR="00E87C72" w:rsidRPr="00E87C72" w14:paraId="6CC98850"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4B789A70" w14:textId="77777777" w:rsidR="00E87C72" w:rsidRPr="00E87C72" w:rsidRDefault="00E87C72" w:rsidP="00E87C72">
            <w:pPr>
              <w:rPr>
                <w:rFonts w:ascii="Arial" w:hAnsi="Arial" w:cs="Arial"/>
                <w:b/>
                <w:bCs/>
                <w:color w:val="000000"/>
                <w:lang w:val="es-MX"/>
              </w:rPr>
            </w:pPr>
          </w:p>
        </w:tc>
      </w:tr>
      <w:tr w:rsidR="00E87C72" w:rsidRPr="00E87C72" w14:paraId="4FA569C4"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0A7F45CC" w14:textId="77777777" w:rsidR="00E87C72" w:rsidRPr="00E87C72" w:rsidRDefault="00E87C72" w:rsidP="00E87C72">
            <w:pPr>
              <w:rPr>
                <w:rFonts w:ascii="Arial" w:hAnsi="Arial" w:cs="Arial"/>
                <w:b/>
                <w:bCs/>
                <w:color w:val="000000"/>
                <w:lang w:val="es-MX"/>
              </w:rPr>
            </w:pPr>
          </w:p>
        </w:tc>
      </w:tr>
      <w:tr w:rsidR="00E87C72" w:rsidRPr="00E87C72" w14:paraId="3DE62AA8"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17D7690F" w14:textId="77777777" w:rsidR="00E87C72" w:rsidRPr="00E87C72" w:rsidRDefault="00E87C72" w:rsidP="00E87C72">
            <w:pPr>
              <w:rPr>
                <w:rFonts w:ascii="Arial" w:hAnsi="Arial" w:cs="Arial"/>
                <w:b/>
                <w:bCs/>
                <w:color w:val="000000"/>
                <w:lang w:val="es-MX"/>
              </w:rPr>
            </w:pPr>
          </w:p>
        </w:tc>
      </w:tr>
      <w:tr w:rsidR="00E87C72" w:rsidRPr="00E87C72" w14:paraId="7ABDB79E"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41FF5070" w14:textId="77777777" w:rsidR="00E87C72" w:rsidRPr="00E87C72" w:rsidRDefault="00E87C72" w:rsidP="00E87C72">
            <w:pPr>
              <w:rPr>
                <w:rFonts w:ascii="Arial" w:hAnsi="Arial" w:cs="Arial"/>
                <w:b/>
                <w:bCs/>
                <w:color w:val="000000"/>
                <w:lang w:val="es-MX"/>
              </w:rPr>
            </w:pPr>
          </w:p>
        </w:tc>
      </w:tr>
      <w:tr w:rsidR="00E87C72" w:rsidRPr="00E87C72" w14:paraId="62008495"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5B3A2DEB" w14:textId="77777777" w:rsidR="00E87C72" w:rsidRPr="00E87C72" w:rsidRDefault="00E87C72" w:rsidP="00E87C72">
            <w:pPr>
              <w:rPr>
                <w:rFonts w:ascii="Arial" w:hAnsi="Arial" w:cs="Arial"/>
                <w:b/>
                <w:bCs/>
                <w:color w:val="000000"/>
                <w:lang w:val="es-MX"/>
              </w:rPr>
            </w:pPr>
          </w:p>
        </w:tc>
      </w:tr>
      <w:tr w:rsidR="00E87C72" w:rsidRPr="00E87C72" w14:paraId="03AD68CA"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48EB3DC4" w14:textId="77777777" w:rsidR="00E87C72" w:rsidRPr="00E87C72" w:rsidRDefault="00E87C72" w:rsidP="00E87C72">
            <w:pPr>
              <w:rPr>
                <w:rFonts w:ascii="Arial" w:hAnsi="Arial" w:cs="Arial"/>
                <w:b/>
                <w:bCs/>
                <w:color w:val="000000"/>
                <w:lang w:val="es-MX"/>
              </w:rPr>
            </w:pPr>
          </w:p>
        </w:tc>
      </w:tr>
      <w:tr w:rsidR="00E87C72" w:rsidRPr="00E87C72" w14:paraId="5C4EE0AB"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2E99C608" w14:textId="77777777" w:rsidR="00E87C72" w:rsidRPr="00E87C72" w:rsidRDefault="00E87C72" w:rsidP="00E87C72">
            <w:pPr>
              <w:rPr>
                <w:rFonts w:ascii="Arial" w:hAnsi="Arial" w:cs="Arial"/>
                <w:b/>
                <w:bCs/>
                <w:color w:val="000000"/>
                <w:lang w:val="es-MX"/>
              </w:rPr>
            </w:pPr>
          </w:p>
        </w:tc>
      </w:tr>
      <w:tr w:rsidR="00E87C72" w:rsidRPr="00E87C72" w14:paraId="06BF7DE4"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590DF010" w14:textId="77777777" w:rsidR="00E87C72" w:rsidRPr="00E87C72" w:rsidRDefault="00E87C72" w:rsidP="00E87C72">
            <w:pPr>
              <w:rPr>
                <w:rFonts w:ascii="Arial" w:hAnsi="Arial" w:cs="Arial"/>
                <w:b/>
                <w:bCs/>
                <w:color w:val="000000"/>
                <w:lang w:val="es-MX"/>
              </w:rPr>
            </w:pPr>
          </w:p>
        </w:tc>
      </w:tr>
      <w:tr w:rsidR="00E87C72" w:rsidRPr="00E87C72" w14:paraId="606D1938"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7B4D52C4" w14:textId="77777777" w:rsidR="00E87C72" w:rsidRPr="00E87C72" w:rsidRDefault="00E87C72" w:rsidP="00E87C72">
            <w:pPr>
              <w:rPr>
                <w:rFonts w:ascii="Arial" w:hAnsi="Arial" w:cs="Arial"/>
                <w:b/>
                <w:bCs/>
                <w:color w:val="000000"/>
                <w:lang w:val="es-MX"/>
              </w:rPr>
            </w:pPr>
          </w:p>
        </w:tc>
      </w:tr>
      <w:tr w:rsidR="00E87C72" w:rsidRPr="00E87C72" w14:paraId="044D5F05"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546D6876" w14:textId="77777777" w:rsidR="00E87C72" w:rsidRPr="00E87C72" w:rsidRDefault="00E87C72" w:rsidP="00E87C72">
            <w:pPr>
              <w:rPr>
                <w:rFonts w:ascii="Arial" w:hAnsi="Arial" w:cs="Arial"/>
                <w:b/>
                <w:bCs/>
                <w:color w:val="000000"/>
                <w:lang w:val="es-MX"/>
              </w:rPr>
            </w:pPr>
          </w:p>
        </w:tc>
      </w:tr>
      <w:tr w:rsidR="00E87C72" w:rsidRPr="00E87C72" w14:paraId="51B28D1A" w14:textId="77777777" w:rsidTr="00E87C72">
        <w:trPr>
          <w:trHeight w:val="450"/>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274308BA" w14:textId="77777777" w:rsidR="00E87C72" w:rsidRPr="00E87C72" w:rsidRDefault="00E87C72" w:rsidP="00E87C72">
            <w:pPr>
              <w:rPr>
                <w:rFonts w:ascii="Arial" w:hAnsi="Arial" w:cs="Arial"/>
                <w:b/>
                <w:bCs/>
                <w:color w:val="000000"/>
                <w:lang w:val="es-MX"/>
              </w:rPr>
            </w:pPr>
          </w:p>
        </w:tc>
      </w:tr>
      <w:tr w:rsidR="00E87C72" w:rsidRPr="00E87C72" w14:paraId="1A0CB4F3"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49DC0DDD" w14:textId="77777777" w:rsidR="00E87C72" w:rsidRPr="00E87C72" w:rsidRDefault="00E87C72" w:rsidP="00E87C72">
            <w:pPr>
              <w:rPr>
                <w:rFonts w:ascii="Arial" w:hAnsi="Arial" w:cs="Arial"/>
                <w:b/>
                <w:bCs/>
                <w:color w:val="000000"/>
                <w:lang w:val="es-MX"/>
              </w:rPr>
            </w:pPr>
          </w:p>
        </w:tc>
      </w:tr>
      <w:tr w:rsidR="00E87C72" w:rsidRPr="00E87C72" w14:paraId="6777576C"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748683B3" w14:textId="77777777" w:rsidR="00E87C72" w:rsidRPr="00E87C72" w:rsidRDefault="00E87C72" w:rsidP="00E87C72">
            <w:pPr>
              <w:rPr>
                <w:rFonts w:ascii="Arial" w:hAnsi="Arial" w:cs="Arial"/>
                <w:b/>
                <w:bCs/>
                <w:color w:val="000000"/>
                <w:lang w:val="es-MX"/>
              </w:rPr>
            </w:pPr>
          </w:p>
        </w:tc>
      </w:tr>
      <w:tr w:rsidR="00E87C72" w:rsidRPr="00E87C72" w14:paraId="05FFB1A5"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6861AB90" w14:textId="77777777" w:rsidR="00E87C72" w:rsidRPr="00E87C72" w:rsidRDefault="00E87C72" w:rsidP="00E87C72">
            <w:pPr>
              <w:rPr>
                <w:rFonts w:ascii="Arial" w:hAnsi="Arial" w:cs="Arial"/>
                <w:b/>
                <w:bCs/>
                <w:color w:val="000000"/>
                <w:lang w:val="es-MX"/>
              </w:rPr>
            </w:pPr>
          </w:p>
        </w:tc>
      </w:tr>
      <w:tr w:rsidR="00E87C72" w:rsidRPr="00E87C72" w14:paraId="11BC9C40"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3D4EC3DC" w14:textId="77777777" w:rsidR="00E87C72" w:rsidRPr="00E87C72" w:rsidRDefault="00E87C72" w:rsidP="00E87C72">
            <w:pPr>
              <w:rPr>
                <w:rFonts w:ascii="Arial" w:hAnsi="Arial" w:cs="Arial"/>
                <w:b/>
                <w:bCs/>
                <w:color w:val="000000"/>
                <w:lang w:val="es-MX"/>
              </w:rPr>
            </w:pPr>
          </w:p>
        </w:tc>
      </w:tr>
      <w:tr w:rsidR="00E87C72" w:rsidRPr="00E87C72" w14:paraId="541AF13D"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0BC3081D" w14:textId="77777777" w:rsidR="00E87C72" w:rsidRPr="00E87C72" w:rsidRDefault="00E87C72" w:rsidP="00E87C72">
            <w:pPr>
              <w:rPr>
                <w:rFonts w:ascii="Arial" w:hAnsi="Arial" w:cs="Arial"/>
                <w:b/>
                <w:bCs/>
                <w:color w:val="000000"/>
                <w:lang w:val="es-MX"/>
              </w:rPr>
            </w:pPr>
          </w:p>
        </w:tc>
      </w:tr>
      <w:tr w:rsidR="00E87C72" w:rsidRPr="00E87C72" w14:paraId="72340C46"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28A58D8C" w14:textId="77777777" w:rsidR="00E87C72" w:rsidRPr="00E87C72" w:rsidRDefault="00E87C72" w:rsidP="00E87C72">
            <w:pPr>
              <w:rPr>
                <w:rFonts w:ascii="Arial" w:hAnsi="Arial" w:cs="Arial"/>
                <w:b/>
                <w:bCs/>
                <w:color w:val="000000"/>
                <w:lang w:val="es-MX"/>
              </w:rPr>
            </w:pPr>
          </w:p>
        </w:tc>
      </w:tr>
      <w:tr w:rsidR="00E87C72" w:rsidRPr="00E87C72" w14:paraId="77239991"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51C7C028" w14:textId="77777777" w:rsidR="00E87C72" w:rsidRPr="00E87C72" w:rsidRDefault="00E87C72" w:rsidP="00E87C72">
            <w:pPr>
              <w:rPr>
                <w:rFonts w:ascii="Arial" w:hAnsi="Arial" w:cs="Arial"/>
                <w:b/>
                <w:bCs/>
                <w:color w:val="000000"/>
                <w:lang w:val="es-MX"/>
              </w:rPr>
            </w:pPr>
          </w:p>
        </w:tc>
      </w:tr>
      <w:tr w:rsidR="00E87C72" w:rsidRPr="00E87C72" w14:paraId="168CF0DE"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2BC7441E" w14:textId="77777777" w:rsidR="00E87C72" w:rsidRPr="00E87C72" w:rsidRDefault="00E87C72" w:rsidP="00E87C72">
            <w:pPr>
              <w:rPr>
                <w:rFonts w:ascii="Arial" w:hAnsi="Arial" w:cs="Arial"/>
                <w:b/>
                <w:bCs/>
                <w:color w:val="000000"/>
                <w:lang w:val="es-MX"/>
              </w:rPr>
            </w:pPr>
          </w:p>
        </w:tc>
      </w:tr>
      <w:tr w:rsidR="00E87C72" w:rsidRPr="00E87C72" w14:paraId="20AC36F2" w14:textId="77777777" w:rsidTr="00E87C72">
        <w:trPr>
          <w:trHeight w:val="408"/>
        </w:trPr>
        <w:tc>
          <w:tcPr>
            <w:tcW w:w="13608" w:type="dxa"/>
            <w:vMerge/>
            <w:tcBorders>
              <w:top w:val="single" w:sz="4" w:space="0" w:color="auto"/>
              <w:left w:val="single" w:sz="4" w:space="0" w:color="auto"/>
              <w:bottom w:val="single" w:sz="4" w:space="0" w:color="auto"/>
              <w:right w:val="single" w:sz="4" w:space="0" w:color="auto"/>
            </w:tcBorders>
            <w:vAlign w:val="center"/>
            <w:hideMark/>
          </w:tcPr>
          <w:p w14:paraId="38013071" w14:textId="77777777" w:rsidR="00E87C72" w:rsidRPr="00E87C72" w:rsidRDefault="00E87C72" w:rsidP="00E87C72">
            <w:pPr>
              <w:rPr>
                <w:rFonts w:ascii="Arial" w:hAnsi="Arial" w:cs="Arial"/>
                <w:b/>
                <w:bCs/>
                <w:color w:val="000000"/>
                <w:lang w:val="es-MX"/>
              </w:rPr>
            </w:pPr>
          </w:p>
        </w:tc>
      </w:tr>
    </w:tbl>
    <w:tbl>
      <w:tblPr>
        <w:tblpPr w:leftFromText="141" w:rightFromText="141" w:vertAnchor="text" w:horzAnchor="margin" w:tblpY="108"/>
        <w:tblW w:w="13603" w:type="dxa"/>
        <w:tblCellMar>
          <w:left w:w="70" w:type="dxa"/>
          <w:right w:w="70" w:type="dxa"/>
        </w:tblCellMar>
        <w:tblLook w:val="04A0" w:firstRow="1" w:lastRow="0" w:firstColumn="1" w:lastColumn="0" w:noHBand="0" w:noVBand="1"/>
      </w:tblPr>
      <w:tblGrid>
        <w:gridCol w:w="13603"/>
      </w:tblGrid>
      <w:tr w:rsidR="002540C3" w:rsidRPr="002540C3" w14:paraId="5602CABB" w14:textId="77777777" w:rsidTr="002540C3">
        <w:trPr>
          <w:trHeight w:val="675"/>
        </w:trPr>
        <w:tc>
          <w:tcPr>
            <w:tcW w:w="1360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9C497DE" w14:textId="04D7F811" w:rsidR="002540C3" w:rsidRPr="002540C3" w:rsidRDefault="00663DDC" w:rsidP="002540C3">
            <w:pPr>
              <w:jc w:val="center"/>
              <w:rPr>
                <w:rFonts w:ascii="Arial" w:hAnsi="Arial" w:cs="Arial"/>
                <w:b/>
                <w:bCs/>
                <w:color w:val="000000"/>
                <w:sz w:val="24"/>
                <w:szCs w:val="24"/>
                <w:lang w:val="es-MX"/>
              </w:rPr>
            </w:pPr>
            <w:r>
              <w:rPr>
                <w:rFonts w:ascii="Arial" w:hAnsi="Arial" w:cs="Arial"/>
                <w:b/>
                <w:bCs/>
                <w:color w:val="000000"/>
                <w:sz w:val="24"/>
                <w:szCs w:val="24"/>
                <w:lang w:val="es-MX"/>
              </w:rPr>
              <w:t>C</w:t>
            </w:r>
            <w:r w:rsidR="002540C3" w:rsidRPr="002540C3">
              <w:rPr>
                <w:rFonts w:ascii="Arial" w:hAnsi="Arial" w:cs="Arial"/>
                <w:b/>
                <w:bCs/>
                <w:color w:val="000000"/>
                <w:sz w:val="24"/>
                <w:szCs w:val="24"/>
                <w:lang w:val="es-MX"/>
              </w:rPr>
              <w:t>ONTEXTO MUNICIPAL</w:t>
            </w:r>
          </w:p>
        </w:tc>
      </w:tr>
      <w:tr w:rsidR="002540C3" w:rsidRPr="002540C3" w14:paraId="448E192A" w14:textId="77777777" w:rsidTr="003108F8">
        <w:trPr>
          <w:trHeight w:val="983"/>
        </w:trPr>
        <w:tc>
          <w:tcPr>
            <w:tcW w:w="136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2852C8" w14:textId="77777777" w:rsidR="00EC09DF" w:rsidRPr="00295BE7" w:rsidRDefault="00295BE7" w:rsidP="00295BE7">
            <w:pPr>
              <w:ind w:firstLine="781"/>
              <w:jc w:val="both"/>
              <w:rPr>
                <w:rFonts w:ascii="Arial" w:hAnsi="Arial" w:cs="Arial"/>
                <w:b/>
                <w:color w:val="800000"/>
                <w:sz w:val="23"/>
                <w:szCs w:val="23"/>
                <w:lang w:val="es-MX"/>
              </w:rPr>
            </w:pPr>
            <w:r>
              <w:rPr>
                <w:rFonts w:ascii="Arial" w:hAnsi="Arial" w:cs="Arial"/>
                <w:b/>
                <w:color w:val="800000"/>
                <w:sz w:val="23"/>
                <w:szCs w:val="23"/>
                <w:lang w:val="es-MX"/>
              </w:rPr>
              <w:t>E</w:t>
            </w:r>
            <w:r w:rsidR="00EC09DF" w:rsidRPr="00DF3344">
              <w:rPr>
                <w:rFonts w:ascii="Arial" w:hAnsi="Arial" w:cs="Arial"/>
                <w:b/>
                <w:color w:val="800000"/>
                <w:sz w:val="23"/>
                <w:szCs w:val="23"/>
                <w:lang w:val="es-MX"/>
              </w:rPr>
              <w:t>ducación</w:t>
            </w:r>
            <w:r w:rsidR="00EC09DF" w:rsidRPr="00DF3344">
              <w:rPr>
                <w:rFonts w:ascii="Arial" w:hAnsi="Arial" w:cs="Arial"/>
                <w:color w:val="000000"/>
                <w:sz w:val="23"/>
                <w:szCs w:val="23"/>
                <w:lang w:val="es-MX"/>
              </w:rPr>
              <w:t xml:space="preserve">. </w:t>
            </w:r>
            <w:r w:rsidR="00781B0B">
              <w:rPr>
                <w:rFonts w:ascii="Arial" w:hAnsi="Arial" w:cs="Arial"/>
                <w:color w:val="000000"/>
                <w:sz w:val="23"/>
                <w:szCs w:val="23"/>
                <w:lang w:val="es-MX"/>
              </w:rPr>
              <w:t>Tasa de alfabetización 94.16 %, promedio de años de escolaridad 66.79%</w:t>
            </w:r>
            <w:r w:rsidR="00DF3344" w:rsidRPr="00DF3344">
              <w:rPr>
                <w:rFonts w:ascii="Arial" w:hAnsi="Arial" w:cs="Arial"/>
                <w:color w:val="000000"/>
                <w:sz w:val="23"/>
                <w:szCs w:val="23"/>
                <w:lang w:val="es-MX"/>
              </w:rPr>
              <w:t>.</w:t>
            </w:r>
          </w:p>
          <w:p w14:paraId="59FC9D3E" w14:textId="77777777" w:rsidR="00EC09DF" w:rsidRPr="00E97A66" w:rsidRDefault="00EC09DF" w:rsidP="00EC09DF">
            <w:pPr>
              <w:ind w:firstLine="781"/>
              <w:jc w:val="both"/>
              <w:rPr>
                <w:rFonts w:ascii="Arial" w:hAnsi="Arial" w:cs="Arial"/>
                <w:color w:val="000000"/>
                <w:sz w:val="23"/>
                <w:szCs w:val="23"/>
                <w:lang w:val="es-MX"/>
              </w:rPr>
            </w:pPr>
            <w:r w:rsidRPr="00DF3344">
              <w:rPr>
                <w:rFonts w:ascii="Arial" w:hAnsi="Arial" w:cs="Arial"/>
                <w:b/>
                <w:color w:val="800000"/>
                <w:sz w:val="23"/>
                <w:szCs w:val="23"/>
                <w:lang w:val="es-MX"/>
              </w:rPr>
              <w:t>Deporte</w:t>
            </w:r>
            <w:r w:rsidRPr="00DF3344">
              <w:rPr>
                <w:rFonts w:ascii="Arial" w:hAnsi="Arial" w:cs="Arial"/>
                <w:color w:val="000000"/>
                <w:sz w:val="23"/>
                <w:szCs w:val="23"/>
                <w:lang w:val="es-MX"/>
              </w:rPr>
              <w:t xml:space="preserve">. En infraestructura deportiva se </w:t>
            </w:r>
            <w:r w:rsidR="00DF3344" w:rsidRPr="00DF3344">
              <w:rPr>
                <w:rFonts w:ascii="Arial" w:hAnsi="Arial" w:cs="Arial"/>
                <w:color w:val="000000"/>
                <w:sz w:val="23"/>
                <w:szCs w:val="23"/>
                <w:lang w:val="es-MX"/>
              </w:rPr>
              <w:t>cuenta</w:t>
            </w:r>
            <w:r w:rsidR="00DF3344">
              <w:rPr>
                <w:rFonts w:ascii="Arial" w:hAnsi="Arial" w:cs="Arial"/>
                <w:color w:val="000000"/>
                <w:sz w:val="23"/>
                <w:szCs w:val="23"/>
                <w:lang w:val="es-MX"/>
              </w:rPr>
              <w:t xml:space="preserve"> con 43 espacios entre ellos parques, jardines y unidades deportivas</w:t>
            </w:r>
            <w:r w:rsidRPr="00E97A66">
              <w:rPr>
                <w:rFonts w:ascii="Arial" w:hAnsi="Arial" w:cs="Arial"/>
                <w:color w:val="000000"/>
                <w:sz w:val="23"/>
                <w:szCs w:val="23"/>
                <w:lang w:val="es-MX"/>
              </w:rPr>
              <w:t>.</w:t>
            </w:r>
          </w:p>
          <w:p w14:paraId="4B294484" w14:textId="77777777" w:rsidR="00E97A66" w:rsidRPr="00E97A66" w:rsidRDefault="00EC09DF" w:rsidP="00EC09DF">
            <w:pPr>
              <w:ind w:firstLine="781"/>
              <w:jc w:val="both"/>
              <w:rPr>
                <w:rFonts w:ascii="Arial" w:hAnsi="Arial" w:cs="Arial"/>
                <w:color w:val="000000"/>
                <w:sz w:val="23"/>
                <w:szCs w:val="23"/>
                <w:lang w:val="es-MX"/>
              </w:rPr>
            </w:pPr>
            <w:r w:rsidRPr="00E97A66">
              <w:rPr>
                <w:rFonts w:ascii="Arial" w:hAnsi="Arial" w:cs="Arial"/>
                <w:b/>
                <w:color w:val="800000"/>
                <w:sz w:val="23"/>
                <w:szCs w:val="23"/>
                <w:lang w:val="es-MX"/>
              </w:rPr>
              <w:t>Recolección de basura</w:t>
            </w:r>
            <w:r w:rsidRPr="00E97A66">
              <w:rPr>
                <w:rFonts w:ascii="Arial" w:hAnsi="Arial" w:cs="Arial"/>
                <w:color w:val="000000"/>
                <w:sz w:val="23"/>
                <w:szCs w:val="23"/>
                <w:lang w:val="es-MX"/>
              </w:rPr>
              <w:t>. El servicio de basura se encuentra operando un 85%, recolectando alrededor de 85 toneladas diarias dentro de la zona urbana y área rural. Se cuenta con 10 recolectores de los cuales 2 se encuentras en buenas condiciones, 6 regulares y 2 fuera de servicio.</w:t>
            </w:r>
          </w:p>
          <w:p w14:paraId="09365280" w14:textId="77777777" w:rsidR="00EC09DF" w:rsidRPr="00E97A66" w:rsidRDefault="00EC09DF" w:rsidP="00E97A66">
            <w:pPr>
              <w:ind w:firstLine="781"/>
              <w:jc w:val="both"/>
              <w:rPr>
                <w:rFonts w:ascii="Arial" w:hAnsi="Arial" w:cs="Arial"/>
                <w:color w:val="000000"/>
                <w:sz w:val="23"/>
                <w:szCs w:val="23"/>
                <w:lang w:val="es-MX"/>
              </w:rPr>
            </w:pPr>
            <w:r w:rsidRPr="00633941">
              <w:rPr>
                <w:rFonts w:ascii="Arial" w:hAnsi="Arial" w:cs="Arial"/>
                <w:b/>
                <w:color w:val="990000"/>
                <w:sz w:val="23"/>
                <w:szCs w:val="23"/>
                <w:lang w:val="es-MX"/>
              </w:rPr>
              <w:t>Alumbrado público</w:t>
            </w:r>
            <w:r w:rsidRPr="00E97A66">
              <w:rPr>
                <w:rFonts w:ascii="Arial" w:hAnsi="Arial" w:cs="Arial"/>
                <w:color w:val="000000"/>
                <w:sz w:val="23"/>
                <w:szCs w:val="23"/>
                <w:lang w:val="es-MX"/>
              </w:rPr>
              <w:t>.</w:t>
            </w:r>
            <w:r w:rsidR="00E97A66" w:rsidRPr="00E97A66">
              <w:rPr>
                <w:rFonts w:ascii="Arial" w:hAnsi="Arial" w:cs="Arial"/>
                <w:color w:val="000000"/>
                <w:sz w:val="23"/>
                <w:szCs w:val="23"/>
                <w:lang w:val="es-MX"/>
              </w:rPr>
              <w:t xml:space="preserve"> C</w:t>
            </w:r>
            <w:r w:rsidRPr="00E97A66">
              <w:rPr>
                <w:rFonts w:ascii="Arial" w:hAnsi="Arial" w:cs="Arial"/>
                <w:color w:val="000000"/>
                <w:sz w:val="23"/>
                <w:szCs w:val="23"/>
                <w:lang w:val="es-MX"/>
              </w:rPr>
              <w:t>uenta con una cobertura del 80% en el municipio, el servicio de rehabilitación de alumbrado se realiza en un promedio de 25 lámparas diarias.</w:t>
            </w:r>
          </w:p>
          <w:p w14:paraId="0407A41D" w14:textId="77777777" w:rsidR="002540C3" w:rsidRPr="00E97A66" w:rsidRDefault="002540C3" w:rsidP="00EC09DF">
            <w:pPr>
              <w:ind w:firstLine="776"/>
              <w:jc w:val="both"/>
              <w:rPr>
                <w:rFonts w:ascii="Arial" w:hAnsi="Arial" w:cs="Arial"/>
                <w:color w:val="000000"/>
                <w:sz w:val="23"/>
                <w:szCs w:val="23"/>
                <w:lang w:val="es-MX"/>
              </w:rPr>
            </w:pPr>
            <w:r w:rsidRPr="002540C3">
              <w:rPr>
                <w:rFonts w:ascii="Arial" w:hAnsi="Arial" w:cs="Arial"/>
                <w:b/>
                <w:color w:val="800000"/>
                <w:sz w:val="23"/>
                <w:szCs w:val="23"/>
                <w:lang w:val="es-MX"/>
              </w:rPr>
              <w:t>Agua potable y alcantarillado.</w:t>
            </w:r>
            <w:r w:rsidRPr="002540C3">
              <w:rPr>
                <w:rFonts w:ascii="Arial" w:hAnsi="Arial" w:cs="Arial"/>
                <w:color w:val="800000"/>
                <w:sz w:val="23"/>
                <w:szCs w:val="23"/>
                <w:lang w:val="es-MX"/>
              </w:rPr>
              <w:t xml:space="preserve"> </w:t>
            </w:r>
            <w:r w:rsidR="00EC09DF" w:rsidRPr="00E97A66">
              <w:rPr>
                <w:rFonts w:ascii="Arial" w:hAnsi="Arial" w:cs="Arial"/>
                <w:color w:val="800000"/>
                <w:sz w:val="23"/>
                <w:szCs w:val="23"/>
                <w:lang w:val="es-MX"/>
              </w:rPr>
              <w:t xml:space="preserve"> </w:t>
            </w:r>
            <w:r w:rsidR="00EC09DF" w:rsidRPr="00E97A66">
              <w:rPr>
                <w:rFonts w:ascii="Arial" w:hAnsi="Arial" w:cs="Arial"/>
                <w:sz w:val="23"/>
                <w:szCs w:val="23"/>
                <w:lang w:val="es-MX"/>
              </w:rPr>
              <w:t xml:space="preserve">El Municipio </w:t>
            </w:r>
            <w:r w:rsidRPr="002540C3">
              <w:rPr>
                <w:rFonts w:ascii="Arial" w:hAnsi="Arial" w:cs="Arial"/>
                <w:color w:val="000000"/>
                <w:sz w:val="23"/>
                <w:szCs w:val="23"/>
                <w:lang w:val="es-MX"/>
              </w:rPr>
              <w:t xml:space="preserve">cuentan con el Servicio de agua Potable con </w:t>
            </w:r>
            <w:r w:rsidR="00EC09DF" w:rsidRPr="00E97A66">
              <w:rPr>
                <w:rFonts w:ascii="Arial" w:hAnsi="Arial" w:cs="Arial"/>
                <w:color w:val="000000"/>
                <w:sz w:val="23"/>
                <w:szCs w:val="23"/>
                <w:lang w:val="es-MX"/>
              </w:rPr>
              <w:t>una cobertura del 95.65%,</w:t>
            </w:r>
            <w:r w:rsidRPr="002540C3">
              <w:rPr>
                <w:rFonts w:ascii="Arial" w:hAnsi="Arial" w:cs="Arial"/>
                <w:color w:val="000000"/>
                <w:sz w:val="23"/>
                <w:szCs w:val="23"/>
                <w:lang w:val="es-MX"/>
              </w:rPr>
              <w:t xml:space="preserve"> en lo que se refiere a</w:t>
            </w:r>
            <w:r w:rsidR="00EC09DF" w:rsidRPr="00E97A66">
              <w:rPr>
                <w:rFonts w:ascii="Arial" w:hAnsi="Arial" w:cs="Arial"/>
                <w:color w:val="000000"/>
                <w:sz w:val="23"/>
                <w:szCs w:val="23"/>
                <w:lang w:val="es-MX"/>
              </w:rPr>
              <w:t xml:space="preserve">l servicio de alcantarillado </w:t>
            </w:r>
            <w:r w:rsidRPr="002540C3">
              <w:rPr>
                <w:rFonts w:ascii="Arial" w:hAnsi="Arial" w:cs="Arial"/>
                <w:color w:val="000000"/>
                <w:sz w:val="23"/>
                <w:szCs w:val="23"/>
                <w:lang w:val="es-MX"/>
              </w:rPr>
              <w:t xml:space="preserve">cuenta una cobertura del </w:t>
            </w:r>
            <w:r w:rsidR="00EC09DF" w:rsidRPr="00E97A66">
              <w:rPr>
                <w:rFonts w:ascii="Arial" w:hAnsi="Arial" w:cs="Arial"/>
                <w:color w:val="000000"/>
                <w:sz w:val="23"/>
                <w:szCs w:val="23"/>
                <w:lang w:val="es-MX"/>
              </w:rPr>
              <w:t>88.64%.</w:t>
            </w:r>
          </w:p>
          <w:p w14:paraId="342F9513" w14:textId="77777777" w:rsidR="002540C3" w:rsidRPr="00E97A66" w:rsidRDefault="002540C3" w:rsidP="00FB288D">
            <w:pPr>
              <w:ind w:firstLine="776"/>
              <w:jc w:val="both"/>
              <w:rPr>
                <w:rFonts w:ascii="Arial" w:hAnsi="Arial" w:cs="Arial"/>
                <w:color w:val="000000"/>
                <w:sz w:val="23"/>
                <w:szCs w:val="23"/>
                <w:lang w:val="es-MX"/>
              </w:rPr>
            </w:pPr>
            <w:r w:rsidRPr="00633941">
              <w:rPr>
                <w:rFonts w:ascii="Arial" w:hAnsi="Arial" w:cs="Arial"/>
                <w:b/>
                <w:color w:val="800000"/>
                <w:sz w:val="23"/>
                <w:szCs w:val="23"/>
                <w:lang w:val="es-MX"/>
              </w:rPr>
              <w:t>Vivienda</w:t>
            </w:r>
            <w:r w:rsidRPr="00633941">
              <w:rPr>
                <w:rFonts w:ascii="Arial" w:hAnsi="Arial" w:cs="Arial"/>
                <w:color w:val="000000"/>
                <w:sz w:val="23"/>
                <w:szCs w:val="23"/>
                <w:lang w:val="es-MX"/>
              </w:rPr>
              <w:t>. La mayoría de las viviendas particulares habitadas contaban con 4 y 3 cuartos,</w:t>
            </w:r>
            <w:r w:rsidR="00633941" w:rsidRPr="00633941">
              <w:rPr>
                <w:rFonts w:ascii="Arial" w:hAnsi="Arial" w:cs="Arial"/>
                <w:color w:val="000000"/>
                <w:sz w:val="23"/>
                <w:szCs w:val="23"/>
                <w:lang w:val="es-MX"/>
              </w:rPr>
              <w:t xml:space="preserve"> el</w:t>
            </w:r>
            <w:r w:rsidRPr="00633941">
              <w:rPr>
                <w:rFonts w:ascii="Arial" w:hAnsi="Arial" w:cs="Arial"/>
                <w:color w:val="000000"/>
                <w:sz w:val="23"/>
                <w:szCs w:val="23"/>
                <w:lang w:val="es-MX"/>
              </w:rPr>
              <w:t xml:space="preserve"> 26.2%</w:t>
            </w:r>
            <w:r w:rsidR="00633941" w:rsidRPr="00633941">
              <w:rPr>
                <w:rFonts w:ascii="Arial" w:hAnsi="Arial" w:cs="Arial"/>
                <w:color w:val="000000"/>
                <w:sz w:val="23"/>
                <w:szCs w:val="23"/>
                <w:lang w:val="es-MX"/>
              </w:rPr>
              <w:t xml:space="preserve"> y el 25.4%</w:t>
            </w:r>
            <w:r w:rsidR="00E97A66" w:rsidRPr="00633941">
              <w:rPr>
                <w:rFonts w:ascii="Arial" w:hAnsi="Arial" w:cs="Arial"/>
                <w:color w:val="000000"/>
                <w:sz w:val="23"/>
                <w:szCs w:val="23"/>
                <w:lang w:val="es-MX"/>
              </w:rPr>
              <w:t>,</w:t>
            </w:r>
            <w:r w:rsidRPr="00633941">
              <w:rPr>
                <w:rFonts w:ascii="Arial" w:hAnsi="Arial" w:cs="Arial"/>
                <w:color w:val="000000"/>
                <w:sz w:val="23"/>
                <w:szCs w:val="23"/>
                <w:lang w:val="es-MX"/>
              </w:rPr>
              <w:t xml:space="preserve"> en el mismo periodo del 2020, destacan de las viviendas particulares habitadas con 2 y 1 dormitorio, 45.7% y 35%</w:t>
            </w:r>
            <w:r w:rsidR="00633941" w:rsidRPr="00633941">
              <w:rPr>
                <w:rFonts w:ascii="Arial" w:hAnsi="Arial" w:cs="Arial"/>
                <w:color w:val="000000"/>
                <w:sz w:val="23"/>
                <w:szCs w:val="23"/>
                <w:lang w:val="es-MX"/>
              </w:rPr>
              <w:t>, respectivamente</w:t>
            </w:r>
            <w:r w:rsidRPr="00633941">
              <w:rPr>
                <w:rFonts w:ascii="Arial" w:hAnsi="Arial" w:cs="Arial"/>
                <w:color w:val="000000"/>
                <w:sz w:val="23"/>
                <w:szCs w:val="23"/>
                <w:lang w:val="es-MX"/>
              </w:rPr>
              <w:t>.</w:t>
            </w:r>
            <w:r w:rsidRPr="00E97A66">
              <w:rPr>
                <w:rFonts w:ascii="Arial" w:hAnsi="Arial" w:cs="Arial"/>
                <w:color w:val="000000"/>
                <w:sz w:val="23"/>
                <w:szCs w:val="23"/>
                <w:lang w:val="es-MX"/>
              </w:rPr>
              <w:t xml:space="preserve"> </w:t>
            </w:r>
          </w:p>
          <w:p w14:paraId="2076B7A5" w14:textId="77777777" w:rsidR="002540C3" w:rsidRPr="00E97A66" w:rsidRDefault="002540C3" w:rsidP="00FB288D">
            <w:pPr>
              <w:ind w:firstLine="776"/>
              <w:jc w:val="both"/>
              <w:rPr>
                <w:rFonts w:ascii="Arial" w:hAnsi="Arial" w:cs="Arial"/>
                <w:color w:val="000000"/>
                <w:sz w:val="23"/>
                <w:szCs w:val="23"/>
                <w:lang w:val="es-MX"/>
              </w:rPr>
            </w:pPr>
            <w:r w:rsidRPr="002540C3">
              <w:rPr>
                <w:rFonts w:ascii="Arial" w:hAnsi="Arial" w:cs="Arial"/>
                <w:color w:val="000000"/>
                <w:sz w:val="23"/>
                <w:szCs w:val="23"/>
                <w:lang w:val="es-MX"/>
              </w:rPr>
              <w:t xml:space="preserve">La </w:t>
            </w:r>
            <w:r w:rsidRPr="002540C3">
              <w:rPr>
                <w:rFonts w:ascii="Arial" w:hAnsi="Arial" w:cs="Arial"/>
                <w:b/>
                <w:color w:val="800000"/>
                <w:sz w:val="23"/>
                <w:szCs w:val="23"/>
                <w:lang w:val="es-MX"/>
              </w:rPr>
              <w:t>Población Económicamente Activa</w:t>
            </w:r>
            <w:r w:rsidRPr="002540C3">
              <w:rPr>
                <w:rFonts w:ascii="Arial" w:hAnsi="Arial" w:cs="Arial"/>
                <w:color w:val="800000"/>
                <w:sz w:val="23"/>
                <w:szCs w:val="23"/>
                <w:lang w:val="es-MX"/>
              </w:rPr>
              <w:t xml:space="preserve"> </w:t>
            </w:r>
            <w:r w:rsidRPr="002540C3">
              <w:rPr>
                <w:rFonts w:ascii="Arial" w:hAnsi="Arial" w:cs="Arial"/>
                <w:color w:val="000000"/>
                <w:sz w:val="23"/>
                <w:szCs w:val="23"/>
                <w:lang w:val="es-MX"/>
              </w:rPr>
              <w:t>(PEA) del municipio representa el 55.7% del total, de los cuales el 98% se encuentran ocupados y el 2% desocupado; la distribución de la población de acuerdo a su ocupación por sector económico es la siguiente 32% Servicios, 28% primario, 20% secundario, 19% comercio, 1% no especificado (según el</w:t>
            </w:r>
            <w:r w:rsidRPr="00E97A66">
              <w:rPr>
                <w:rFonts w:ascii="Arial" w:hAnsi="Arial" w:cs="Arial"/>
                <w:color w:val="000000"/>
                <w:sz w:val="23"/>
                <w:szCs w:val="23"/>
                <w:lang w:val="es-MX"/>
              </w:rPr>
              <w:t xml:space="preserve"> INEGI).</w:t>
            </w:r>
          </w:p>
          <w:p w14:paraId="05700232" w14:textId="77777777" w:rsidR="002540C3" w:rsidRPr="00E97A66" w:rsidRDefault="002540C3" w:rsidP="00FB288D">
            <w:pPr>
              <w:ind w:firstLine="776"/>
              <w:jc w:val="both"/>
              <w:rPr>
                <w:rFonts w:ascii="Arial" w:hAnsi="Arial" w:cs="Arial"/>
                <w:color w:val="000000"/>
                <w:sz w:val="23"/>
                <w:szCs w:val="23"/>
                <w:lang w:val="es-MX"/>
              </w:rPr>
            </w:pPr>
            <w:r w:rsidRPr="002540C3">
              <w:rPr>
                <w:rFonts w:ascii="Arial" w:hAnsi="Arial" w:cs="Arial"/>
                <w:b/>
                <w:color w:val="800000"/>
                <w:sz w:val="23"/>
                <w:szCs w:val="23"/>
                <w:lang w:val="es-MX"/>
              </w:rPr>
              <w:t>Agricultura</w:t>
            </w:r>
            <w:r w:rsidRPr="002540C3">
              <w:rPr>
                <w:rFonts w:ascii="Arial" w:hAnsi="Arial" w:cs="Arial"/>
                <w:color w:val="000000"/>
                <w:sz w:val="23"/>
                <w:szCs w:val="23"/>
                <w:lang w:val="es-MX"/>
              </w:rPr>
              <w:t xml:space="preserve">. Es una de las principales actividades y de mayor arraigo en el municipio, con una superficie de cultivo de 23,919.42 hectáreas, lo que representa el 3.5% de la superficie sembrada a nivel estatal. Contando con más de 800 pozos profundos para </w:t>
            </w:r>
            <w:r w:rsidRPr="00E97A66">
              <w:rPr>
                <w:rFonts w:ascii="Arial" w:hAnsi="Arial" w:cs="Arial"/>
                <w:color w:val="000000"/>
                <w:sz w:val="23"/>
                <w:szCs w:val="23"/>
                <w:lang w:val="es-MX"/>
              </w:rPr>
              <w:t xml:space="preserve">extracción de agua para riego. </w:t>
            </w:r>
          </w:p>
          <w:p w14:paraId="3510F60E" w14:textId="77777777" w:rsidR="002540C3" w:rsidRPr="00E97A66" w:rsidRDefault="002540C3" w:rsidP="00FB288D">
            <w:pPr>
              <w:ind w:firstLine="776"/>
              <w:jc w:val="both"/>
              <w:rPr>
                <w:rFonts w:ascii="Arial" w:hAnsi="Arial" w:cs="Arial"/>
                <w:color w:val="000000"/>
                <w:sz w:val="23"/>
                <w:szCs w:val="23"/>
                <w:lang w:val="es-MX"/>
              </w:rPr>
            </w:pPr>
            <w:r w:rsidRPr="002540C3">
              <w:rPr>
                <w:rFonts w:ascii="Arial" w:hAnsi="Arial" w:cs="Arial"/>
                <w:color w:val="000000"/>
                <w:sz w:val="23"/>
                <w:szCs w:val="23"/>
                <w:lang w:val="es-MX"/>
              </w:rPr>
              <w:t xml:space="preserve">A nivel nacional, Caborca tiene el primer lugar en la producción de espárrago, uva pasa y olivo, genera más de 6 millones de jornales en todos sus cultivos anualmente, siendo la cosecha del espárrago la que </w:t>
            </w:r>
            <w:r w:rsidRPr="00E97A66">
              <w:rPr>
                <w:rFonts w:ascii="Arial" w:hAnsi="Arial" w:cs="Arial"/>
                <w:color w:val="000000"/>
                <w:sz w:val="23"/>
                <w:szCs w:val="23"/>
                <w:lang w:val="es-MX"/>
              </w:rPr>
              <w:t>concentra la mayor parte (60%).</w:t>
            </w:r>
          </w:p>
          <w:p w14:paraId="66BC5246" w14:textId="77777777" w:rsidR="002540C3" w:rsidRPr="00E97A66" w:rsidRDefault="002540C3" w:rsidP="00FB288D">
            <w:pPr>
              <w:ind w:firstLine="776"/>
              <w:jc w:val="both"/>
              <w:rPr>
                <w:rFonts w:ascii="Arial" w:hAnsi="Arial" w:cs="Arial"/>
                <w:color w:val="000000"/>
                <w:sz w:val="23"/>
                <w:szCs w:val="23"/>
                <w:lang w:val="es-MX"/>
              </w:rPr>
            </w:pPr>
            <w:r w:rsidRPr="002540C3">
              <w:rPr>
                <w:rFonts w:ascii="Arial" w:hAnsi="Arial" w:cs="Arial"/>
                <w:b/>
                <w:color w:val="800000"/>
                <w:sz w:val="23"/>
                <w:szCs w:val="23"/>
                <w:lang w:val="es-MX"/>
              </w:rPr>
              <w:t>Ganadería</w:t>
            </w:r>
            <w:r w:rsidRPr="002540C3">
              <w:rPr>
                <w:rFonts w:ascii="Arial" w:hAnsi="Arial" w:cs="Arial"/>
                <w:color w:val="000000"/>
                <w:sz w:val="23"/>
                <w:szCs w:val="23"/>
                <w:lang w:val="es-MX"/>
              </w:rPr>
              <w:t>. En Caborca se cría principalmente ganado ovino, porcino y bovino este último para pie de cría, carne y leche.</w:t>
            </w:r>
            <w:r w:rsidRPr="002540C3">
              <w:rPr>
                <w:rFonts w:ascii="Arial" w:hAnsi="Arial" w:cs="Arial"/>
                <w:color w:val="000000"/>
                <w:sz w:val="23"/>
                <w:szCs w:val="23"/>
                <w:lang w:val="es-MX"/>
              </w:rPr>
              <w:br/>
              <w:t>El sector presenta varios desafíos, como el limitado acceso al crédito y apoyos federales que escasamente llegan a Caborca, por mencionar uno el de la Com</w:t>
            </w:r>
            <w:r w:rsidRPr="00E97A66">
              <w:rPr>
                <w:rFonts w:ascii="Arial" w:hAnsi="Arial" w:cs="Arial"/>
                <w:color w:val="000000"/>
                <w:sz w:val="23"/>
                <w:szCs w:val="23"/>
                <w:lang w:val="es-MX"/>
              </w:rPr>
              <w:t xml:space="preserve">isión Nacional de Zona Áridas. </w:t>
            </w:r>
          </w:p>
          <w:p w14:paraId="61AD2371" w14:textId="77777777" w:rsidR="00FB288D" w:rsidRPr="00E97A66" w:rsidRDefault="002540C3" w:rsidP="00FB288D">
            <w:pPr>
              <w:ind w:firstLine="776"/>
              <w:jc w:val="both"/>
              <w:rPr>
                <w:rFonts w:ascii="Arial" w:hAnsi="Arial" w:cs="Arial"/>
                <w:color w:val="000000"/>
                <w:sz w:val="23"/>
                <w:szCs w:val="23"/>
                <w:lang w:val="es-MX"/>
              </w:rPr>
            </w:pPr>
            <w:r w:rsidRPr="002540C3">
              <w:rPr>
                <w:rFonts w:ascii="Arial" w:hAnsi="Arial" w:cs="Arial"/>
                <w:b/>
                <w:color w:val="800000"/>
                <w:sz w:val="23"/>
                <w:szCs w:val="23"/>
                <w:lang w:val="es-MX"/>
              </w:rPr>
              <w:t>Turismo</w:t>
            </w:r>
            <w:r w:rsidRPr="002540C3">
              <w:rPr>
                <w:rFonts w:ascii="Arial" w:hAnsi="Arial" w:cs="Arial"/>
                <w:color w:val="000000"/>
                <w:sz w:val="23"/>
                <w:szCs w:val="23"/>
                <w:lang w:val="es-MX"/>
              </w:rPr>
              <w:t>. Actividad de poca participación económica en el municipio, principalmente derivado del turismo por eventos deportivos regionales y turismo de reuniones.</w:t>
            </w:r>
          </w:p>
          <w:p w14:paraId="4A3581FD" w14:textId="77777777" w:rsidR="002540C3" w:rsidRPr="00E97A66" w:rsidRDefault="002540C3" w:rsidP="00FB288D">
            <w:pPr>
              <w:ind w:firstLine="776"/>
              <w:jc w:val="both"/>
              <w:rPr>
                <w:rFonts w:ascii="Arial" w:hAnsi="Arial" w:cs="Arial"/>
                <w:color w:val="000000"/>
                <w:sz w:val="23"/>
                <w:szCs w:val="23"/>
                <w:lang w:val="es-MX"/>
              </w:rPr>
            </w:pPr>
            <w:r w:rsidRPr="002540C3">
              <w:rPr>
                <w:rFonts w:ascii="Arial" w:hAnsi="Arial" w:cs="Arial"/>
                <w:color w:val="000000"/>
                <w:sz w:val="23"/>
                <w:szCs w:val="23"/>
                <w:lang w:val="es-MX"/>
              </w:rPr>
              <w:t>Algunos acervos turísticos aprovechables incluyen la ruta de las misiones, los petroglifos ubicados aproximadamente a 15 km de la ciudad de Caborca dentro del ejido Rancho Puer</w:t>
            </w:r>
            <w:r w:rsidRPr="00E97A66">
              <w:rPr>
                <w:rFonts w:ascii="Arial" w:hAnsi="Arial" w:cs="Arial"/>
                <w:color w:val="000000"/>
                <w:sz w:val="23"/>
                <w:szCs w:val="23"/>
                <w:lang w:val="es-MX"/>
              </w:rPr>
              <w:t>to Blanco y las zonas costeras.</w:t>
            </w:r>
          </w:p>
          <w:p w14:paraId="01C89BE2" w14:textId="77777777" w:rsidR="00FB288D" w:rsidRPr="00E97A66" w:rsidRDefault="002540C3" w:rsidP="00E97A66">
            <w:pPr>
              <w:ind w:firstLine="776"/>
              <w:jc w:val="both"/>
              <w:rPr>
                <w:rFonts w:ascii="Arial" w:hAnsi="Arial" w:cs="Arial"/>
                <w:color w:val="000000"/>
                <w:sz w:val="23"/>
                <w:szCs w:val="23"/>
                <w:lang w:val="es-MX"/>
              </w:rPr>
            </w:pPr>
            <w:r w:rsidRPr="002540C3">
              <w:rPr>
                <w:rFonts w:ascii="Arial" w:hAnsi="Arial" w:cs="Arial"/>
                <w:color w:val="000000"/>
                <w:sz w:val="23"/>
                <w:szCs w:val="23"/>
                <w:lang w:val="es-MX"/>
              </w:rPr>
              <w:lastRenderedPageBreak/>
              <w:t xml:space="preserve">El </w:t>
            </w:r>
            <w:r w:rsidRPr="002540C3">
              <w:rPr>
                <w:rFonts w:ascii="Arial" w:hAnsi="Arial" w:cs="Arial"/>
                <w:b/>
                <w:color w:val="800000"/>
                <w:sz w:val="23"/>
                <w:szCs w:val="23"/>
                <w:lang w:val="es-MX"/>
              </w:rPr>
              <w:t>turismo cinegético</w:t>
            </w:r>
            <w:r w:rsidRPr="002540C3">
              <w:rPr>
                <w:rFonts w:ascii="Arial" w:hAnsi="Arial" w:cs="Arial"/>
                <w:color w:val="800000"/>
                <w:sz w:val="23"/>
                <w:szCs w:val="23"/>
                <w:lang w:val="es-MX"/>
              </w:rPr>
              <w:t xml:space="preserve"> </w:t>
            </w:r>
            <w:r w:rsidRPr="002540C3">
              <w:rPr>
                <w:rFonts w:ascii="Arial" w:hAnsi="Arial" w:cs="Arial"/>
                <w:color w:val="000000"/>
                <w:sz w:val="23"/>
                <w:szCs w:val="23"/>
                <w:lang w:val="es-MX"/>
              </w:rPr>
              <w:t xml:space="preserve">es actividad con potencial de desarrollo, Sonora es líder a nivel nacional en este tipo de turismo, de las 18.5 millones de hectáreas del estado, el 40% está registrada como Unidades de Manejo para la Conservación y Aprovechamiento de Vida Silvestre (UMA); existe alta demanda por los cazadores tanto nacionales como internacionales de diversas especies como el borrego cimarrón, el venado bura y cola blanca. </w:t>
            </w:r>
          </w:p>
          <w:p w14:paraId="0810DFD5" w14:textId="77777777" w:rsidR="00FB288D" w:rsidRPr="00E97A66" w:rsidRDefault="00FB288D" w:rsidP="00FB288D">
            <w:pPr>
              <w:ind w:firstLine="776"/>
              <w:jc w:val="both"/>
              <w:rPr>
                <w:rFonts w:ascii="Arial" w:hAnsi="Arial" w:cs="Arial"/>
                <w:color w:val="000000"/>
                <w:sz w:val="23"/>
                <w:szCs w:val="23"/>
                <w:lang w:val="es-MX"/>
              </w:rPr>
            </w:pPr>
            <w:r w:rsidRPr="00E97A66">
              <w:rPr>
                <w:rFonts w:ascii="Arial" w:hAnsi="Arial" w:cs="Arial"/>
                <w:b/>
                <w:color w:val="800000"/>
                <w:sz w:val="23"/>
                <w:szCs w:val="23"/>
                <w:lang w:val="es-MX"/>
              </w:rPr>
              <w:t>Minería</w:t>
            </w:r>
            <w:r w:rsidRPr="00E97A66">
              <w:rPr>
                <w:rFonts w:ascii="Arial" w:hAnsi="Arial" w:cs="Arial"/>
                <w:color w:val="000000"/>
                <w:sz w:val="23"/>
                <w:szCs w:val="23"/>
                <w:lang w:val="es-MX"/>
              </w:rPr>
              <w:t xml:space="preserve">. Es una actividad de alta relevancia para la dinámica económica del municipio, emplea a más de 4,000 personas entre personal sindicalizado, de confianza y prestadores de servicio, con índices bajos de rotación de alrededor del 2 a 3%. </w:t>
            </w:r>
          </w:p>
          <w:p w14:paraId="0A67A0BD" w14:textId="77777777" w:rsidR="002540C3" w:rsidRPr="002540C3" w:rsidRDefault="002540C3" w:rsidP="003108F8">
            <w:pPr>
              <w:jc w:val="both"/>
              <w:rPr>
                <w:rFonts w:ascii="Arial" w:hAnsi="Arial" w:cs="Arial"/>
                <w:color w:val="000000"/>
                <w:sz w:val="23"/>
                <w:szCs w:val="23"/>
                <w:lang w:val="es-MX"/>
              </w:rPr>
            </w:pPr>
          </w:p>
        </w:tc>
      </w:tr>
      <w:tr w:rsidR="002540C3" w:rsidRPr="002540C3" w14:paraId="2B56F90B"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1A6838C7" w14:textId="77777777" w:rsidR="002540C3" w:rsidRPr="002540C3" w:rsidRDefault="002540C3" w:rsidP="002540C3">
            <w:pPr>
              <w:rPr>
                <w:rFonts w:ascii="Arial" w:hAnsi="Arial" w:cs="Arial"/>
                <w:color w:val="000000"/>
                <w:sz w:val="23"/>
                <w:szCs w:val="23"/>
                <w:lang w:val="es-MX"/>
              </w:rPr>
            </w:pPr>
          </w:p>
        </w:tc>
      </w:tr>
      <w:tr w:rsidR="002540C3" w:rsidRPr="002540C3" w14:paraId="19DCADC1"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429CF12A" w14:textId="77777777" w:rsidR="002540C3" w:rsidRPr="002540C3" w:rsidRDefault="002540C3" w:rsidP="002540C3">
            <w:pPr>
              <w:rPr>
                <w:rFonts w:ascii="Arial" w:hAnsi="Arial" w:cs="Arial"/>
                <w:color w:val="000000"/>
                <w:sz w:val="23"/>
                <w:szCs w:val="23"/>
                <w:lang w:val="es-MX"/>
              </w:rPr>
            </w:pPr>
          </w:p>
        </w:tc>
      </w:tr>
      <w:tr w:rsidR="002540C3" w:rsidRPr="002540C3" w14:paraId="754BD9D7"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42028241" w14:textId="77777777" w:rsidR="002540C3" w:rsidRPr="002540C3" w:rsidRDefault="002540C3" w:rsidP="002540C3">
            <w:pPr>
              <w:rPr>
                <w:rFonts w:ascii="Arial" w:hAnsi="Arial" w:cs="Arial"/>
                <w:color w:val="000000"/>
                <w:sz w:val="23"/>
                <w:szCs w:val="23"/>
                <w:lang w:val="es-MX"/>
              </w:rPr>
            </w:pPr>
          </w:p>
        </w:tc>
      </w:tr>
      <w:tr w:rsidR="002540C3" w:rsidRPr="002540C3" w14:paraId="3058F8DB"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79F11253" w14:textId="77777777" w:rsidR="002540C3" w:rsidRPr="002540C3" w:rsidRDefault="002540C3" w:rsidP="002540C3">
            <w:pPr>
              <w:rPr>
                <w:rFonts w:ascii="Arial" w:hAnsi="Arial" w:cs="Arial"/>
                <w:color w:val="000000"/>
                <w:sz w:val="23"/>
                <w:szCs w:val="23"/>
                <w:lang w:val="es-MX"/>
              </w:rPr>
            </w:pPr>
          </w:p>
        </w:tc>
      </w:tr>
      <w:tr w:rsidR="002540C3" w:rsidRPr="002540C3" w14:paraId="6FEDE761"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604FC964" w14:textId="77777777" w:rsidR="002540C3" w:rsidRPr="002540C3" w:rsidRDefault="002540C3" w:rsidP="002540C3">
            <w:pPr>
              <w:rPr>
                <w:rFonts w:ascii="Arial" w:hAnsi="Arial" w:cs="Arial"/>
                <w:color w:val="000000"/>
                <w:sz w:val="23"/>
                <w:szCs w:val="23"/>
                <w:lang w:val="es-MX"/>
              </w:rPr>
            </w:pPr>
          </w:p>
        </w:tc>
      </w:tr>
      <w:tr w:rsidR="002540C3" w:rsidRPr="002540C3" w14:paraId="654ECCE3"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14D25D37" w14:textId="77777777" w:rsidR="002540C3" w:rsidRPr="002540C3" w:rsidRDefault="002540C3" w:rsidP="002540C3">
            <w:pPr>
              <w:rPr>
                <w:rFonts w:ascii="Arial" w:hAnsi="Arial" w:cs="Arial"/>
                <w:color w:val="000000"/>
                <w:sz w:val="23"/>
                <w:szCs w:val="23"/>
                <w:lang w:val="es-MX"/>
              </w:rPr>
            </w:pPr>
          </w:p>
        </w:tc>
      </w:tr>
      <w:tr w:rsidR="002540C3" w:rsidRPr="002540C3" w14:paraId="5E4214D7"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1B170C5D" w14:textId="77777777" w:rsidR="002540C3" w:rsidRPr="002540C3" w:rsidRDefault="002540C3" w:rsidP="002540C3">
            <w:pPr>
              <w:rPr>
                <w:rFonts w:ascii="Arial" w:hAnsi="Arial" w:cs="Arial"/>
                <w:color w:val="000000"/>
                <w:sz w:val="23"/>
                <w:szCs w:val="23"/>
                <w:lang w:val="es-MX"/>
              </w:rPr>
            </w:pPr>
          </w:p>
        </w:tc>
      </w:tr>
      <w:tr w:rsidR="002540C3" w:rsidRPr="002540C3" w14:paraId="624E8FFD"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282659C5" w14:textId="77777777" w:rsidR="002540C3" w:rsidRPr="002540C3" w:rsidRDefault="002540C3" w:rsidP="002540C3">
            <w:pPr>
              <w:rPr>
                <w:rFonts w:ascii="Arial" w:hAnsi="Arial" w:cs="Arial"/>
                <w:color w:val="000000"/>
                <w:sz w:val="23"/>
                <w:szCs w:val="23"/>
                <w:lang w:val="es-MX"/>
              </w:rPr>
            </w:pPr>
          </w:p>
        </w:tc>
      </w:tr>
      <w:tr w:rsidR="002540C3" w:rsidRPr="002540C3" w14:paraId="68BBF3AA"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7AF6CA4D" w14:textId="77777777" w:rsidR="002540C3" w:rsidRPr="002540C3" w:rsidRDefault="002540C3" w:rsidP="002540C3">
            <w:pPr>
              <w:rPr>
                <w:rFonts w:ascii="Arial" w:hAnsi="Arial" w:cs="Arial"/>
                <w:color w:val="000000"/>
                <w:sz w:val="23"/>
                <w:szCs w:val="23"/>
                <w:lang w:val="es-MX"/>
              </w:rPr>
            </w:pPr>
          </w:p>
        </w:tc>
      </w:tr>
      <w:tr w:rsidR="002540C3" w:rsidRPr="002540C3" w14:paraId="78D57224"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0D7FBF2A" w14:textId="77777777" w:rsidR="002540C3" w:rsidRPr="002540C3" w:rsidRDefault="002540C3" w:rsidP="002540C3">
            <w:pPr>
              <w:rPr>
                <w:rFonts w:ascii="Arial" w:hAnsi="Arial" w:cs="Arial"/>
                <w:color w:val="000000"/>
                <w:sz w:val="23"/>
                <w:szCs w:val="23"/>
                <w:lang w:val="es-MX"/>
              </w:rPr>
            </w:pPr>
          </w:p>
        </w:tc>
      </w:tr>
      <w:tr w:rsidR="002540C3" w:rsidRPr="002540C3" w14:paraId="2C06AB9D"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2F88BEA6" w14:textId="77777777" w:rsidR="002540C3" w:rsidRPr="002540C3" w:rsidRDefault="002540C3" w:rsidP="002540C3">
            <w:pPr>
              <w:rPr>
                <w:rFonts w:ascii="Arial" w:hAnsi="Arial" w:cs="Arial"/>
                <w:color w:val="000000"/>
                <w:sz w:val="23"/>
                <w:szCs w:val="23"/>
                <w:lang w:val="es-MX"/>
              </w:rPr>
            </w:pPr>
          </w:p>
        </w:tc>
      </w:tr>
      <w:tr w:rsidR="002540C3" w:rsidRPr="002540C3" w14:paraId="703A64E1"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16F2808D" w14:textId="77777777" w:rsidR="002540C3" w:rsidRPr="002540C3" w:rsidRDefault="002540C3" w:rsidP="002540C3">
            <w:pPr>
              <w:rPr>
                <w:rFonts w:ascii="Arial" w:hAnsi="Arial" w:cs="Arial"/>
                <w:color w:val="000000"/>
                <w:sz w:val="23"/>
                <w:szCs w:val="23"/>
                <w:lang w:val="es-MX"/>
              </w:rPr>
            </w:pPr>
          </w:p>
        </w:tc>
      </w:tr>
      <w:tr w:rsidR="002540C3" w:rsidRPr="002540C3" w14:paraId="401F8CF3"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0B3D0CC5" w14:textId="77777777" w:rsidR="002540C3" w:rsidRPr="002540C3" w:rsidRDefault="002540C3" w:rsidP="002540C3">
            <w:pPr>
              <w:rPr>
                <w:rFonts w:ascii="Arial" w:hAnsi="Arial" w:cs="Arial"/>
                <w:color w:val="000000"/>
                <w:sz w:val="23"/>
                <w:szCs w:val="23"/>
                <w:lang w:val="es-MX"/>
              </w:rPr>
            </w:pPr>
          </w:p>
        </w:tc>
      </w:tr>
      <w:tr w:rsidR="002540C3" w:rsidRPr="002540C3" w14:paraId="642A0551"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156F26A3" w14:textId="77777777" w:rsidR="002540C3" w:rsidRPr="002540C3" w:rsidRDefault="002540C3" w:rsidP="002540C3">
            <w:pPr>
              <w:rPr>
                <w:rFonts w:ascii="Arial" w:hAnsi="Arial" w:cs="Arial"/>
                <w:color w:val="000000"/>
                <w:sz w:val="23"/>
                <w:szCs w:val="23"/>
                <w:lang w:val="es-MX"/>
              </w:rPr>
            </w:pPr>
          </w:p>
        </w:tc>
      </w:tr>
      <w:tr w:rsidR="002540C3" w:rsidRPr="002540C3" w14:paraId="12198DD4"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3B1AE6EB" w14:textId="77777777" w:rsidR="002540C3" w:rsidRPr="002540C3" w:rsidRDefault="002540C3" w:rsidP="002540C3">
            <w:pPr>
              <w:rPr>
                <w:rFonts w:ascii="Arial" w:hAnsi="Arial" w:cs="Arial"/>
                <w:color w:val="000000"/>
                <w:sz w:val="23"/>
                <w:szCs w:val="23"/>
                <w:lang w:val="es-MX"/>
              </w:rPr>
            </w:pPr>
          </w:p>
        </w:tc>
      </w:tr>
      <w:tr w:rsidR="002540C3" w:rsidRPr="002540C3" w14:paraId="5DF775A3"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7962CA4A" w14:textId="77777777" w:rsidR="002540C3" w:rsidRPr="002540C3" w:rsidRDefault="002540C3" w:rsidP="002540C3">
            <w:pPr>
              <w:rPr>
                <w:rFonts w:ascii="Arial" w:hAnsi="Arial" w:cs="Arial"/>
                <w:color w:val="000000"/>
                <w:sz w:val="23"/>
                <w:szCs w:val="23"/>
                <w:lang w:val="es-MX"/>
              </w:rPr>
            </w:pPr>
          </w:p>
        </w:tc>
      </w:tr>
      <w:tr w:rsidR="002540C3" w:rsidRPr="002540C3" w14:paraId="464DB60C" w14:textId="77777777" w:rsidTr="002540C3">
        <w:trPr>
          <w:trHeight w:val="450"/>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7968D8AF" w14:textId="77777777" w:rsidR="002540C3" w:rsidRPr="002540C3" w:rsidRDefault="002540C3" w:rsidP="002540C3">
            <w:pPr>
              <w:rPr>
                <w:rFonts w:ascii="Arial" w:hAnsi="Arial" w:cs="Arial"/>
                <w:color w:val="000000"/>
                <w:sz w:val="23"/>
                <w:szCs w:val="23"/>
                <w:lang w:val="es-MX"/>
              </w:rPr>
            </w:pPr>
          </w:p>
        </w:tc>
      </w:tr>
      <w:tr w:rsidR="002540C3" w:rsidRPr="002540C3" w14:paraId="793BA0E2"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2E4DC998" w14:textId="77777777" w:rsidR="002540C3" w:rsidRPr="002540C3" w:rsidRDefault="002540C3" w:rsidP="002540C3">
            <w:pPr>
              <w:rPr>
                <w:rFonts w:ascii="Arial" w:hAnsi="Arial" w:cs="Arial"/>
                <w:color w:val="000000"/>
                <w:sz w:val="23"/>
                <w:szCs w:val="23"/>
                <w:lang w:val="es-MX"/>
              </w:rPr>
            </w:pPr>
          </w:p>
        </w:tc>
      </w:tr>
      <w:tr w:rsidR="002540C3" w:rsidRPr="002540C3" w14:paraId="06797746"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7F98080A" w14:textId="77777777" w:rsidR="002540C3" w:rsidRPr="002540C3" w:rsidRDefault="002540C3" w:rsidP="002540C3">
            <w:pPr>
              <w:rPr>
                <w:rFonts w:ascii="Arial" w:hAnsi="Arial" w:cs="Arial"/>
                <w:color w:val="000000"/>
                <w:sz w:val="23"/>
                <w:szCs w:val="23"/>
                <w:lang w:val="es-MX"/>
              </w:rPr>
            </w:pPr>
          </w:p>
        </w:tc>
      </w:tr>
      <w:tr w:rsidR="002540C3" w:rsidRPr="002540C3" w14:paraId="7026273E"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7CE173D8" w14:textId="77777777" w:rsidR="002540C3" w:rsidRPr="002540C3" w:rsidRDefault="002540C3" w:rsidP="002540C3">
            <w:pPr>
              <w:rPr>
                <w:rFonts w:ascii="Arial" w:hAnsi="Arial" w:cs="Arial"/>
                <w:color w:val="000000"/>
                <w:sz w:val="23"/>
                <w:szCs w:val="23"/>
                <w:lang w:val="es-MX"/>
              </w:rPr>
            </w:pPr>
          </w:p>
        </w:tc>
      </w:tr>
      <w:tr w:rsidR="002540C3" w:rsidRPr="002540C3" w14:paraId="10B2CCB4"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02BC6672" w14:textId="77777777" w:rsidR="002540C3" w:rsidRPr="002540C3" w:rsidRDefault="002540C3" w:rsidP="002540C3">
            <w:pPr>
              <w:rPr>
                <w:rFonts w:ascii="Arial" w:hAnsi="Arial" w:cs="Arial"/>
                <w:color w:val="000000"/>
                <w:sz w:val="23"/>
                <w:szCs w:val="23"/>
                <w:lang w:val="es-MX"/>
              </w:rPr>
            </w:pPr>
          </w:p>
        </w:tc>
      </w:tr>
      <w:tr w:rsidR="002540C3" w:rsidRPr="002540C3" w14:paraId="2D996FC4"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3663CC17" w14:textId="77777777" w:rsidR="002540C3" w:rsidRPr="002540C3" w:rsidRDefault="002540C3" w:rsidP="002540C3">
            <w:pPr>
              <w:rPr>
                <w:rFonts w:ascii="Arial" w:hAnsi="Arial" w:cs="Arial"/>
                <w:color w:val="000000"/>
                <w:sz w:val="23"/>
                <w:szCs w:val="23"/>
                <w:lang w:val="es-MX"/>
              </w:rPr>
            </w:pPr>
          </w:p>
        </w:tc>
      </w:tr>
      <w:tr w:rsidR="002540C3" w:rsidRPr="002540C3" w14:paraId="1E4A0D17"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72616AC5" w14:textId="77777777" w:rsidR="002540C3" w:rsidRPr="002540C3" w:rsidRDefault="002540C3" w:rsidP="002540C3">
            <w:pPr>
              <w:rPr>
                <w:rFonts w:ascii="Arial" w:hAnsi="Arial" w:cs="Arial"/>
                <w:color w:val="000000"/>
                <w:sz w:val="23"/>
                <w:szCs w:val="23"/>
                <w:lang w:val="es-MX"/>
              </w:rPr>
            </w:pPr>
          </w:p>
        </w:tc>
      </w:tr>
      <w:tr w:rsidR="002540C3" w:rsidRPr="002540C3" w14:paraId="00393588"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19E4F935" w14:textId="77777777" w:rsidR="002540C3" w:rsidRPr="002540C3" w:rsidRDefault="002540C3" w:rsidP="002540C3">
            <w:pPr>
              <w:rPr>
                <w:rFonts w:ascii="Arial" w:hAnsi="Arial" w:cs="Arial"/>
                <w:color w:val="000000"/>
                <w:sz w:val="23"/>
                <w:szCs w:val="23"/>
                <w:lang w:val="es-MX"/>
              </w:rPr>
            </w:pPr>
          </w:p>
        </w:tc>
      </w:tr>
      <w:tr w:rsidR="002540C3" w:rsidRPr="002540C3" w14:paraId="54394522"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2DC75CA1" w14:textId="77777777" w:rsidR="002540C3" w:rsidRPr="002540C3" w:rsidRDefault="002540C3" w:rsidP="002540C3">
            <w:pPr>
              <w:rPr>
                <w:rFonts w:ascii="Arial" w:hAnsi="Arial" w:cs="Arial"/>
                <w:color w:val="000000"/>
                <w:sz w:val="23"/>
                <w:szCs w:val="23"/>
                <w:lang w:val="es-MX"/>
              </w:rPr>
            </w:pPr>
          </w:p>
        </w:tc>
      </w:tr>
      <w:tr w:rsidR="002540C3" w:rsidRPr="002540C3" w14:paraId="026C9270"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341E1DDE" w14:textId="77777777" w:rsidR="002540C3" w:rsidRPr="002540C3" w:rsidRDefault="002540C3" w:rsidP="002540C3">
            <w:pPr>
              <w:rPr>
                <w:rFonts w:ascii="Arial" w:hAnsi="Arial" w:cs="Arial"/>
                <w:color w:val="000000"/>
                <w:sz w:val="23"/>
                <w:szCs w:val="23"/>
                <w:lang w:val="es-MX"/>
              </w:rPr>
            </w:pPr>
          </w:p>
        </w:tc>
      </w:tr>
      <w:tr w:rsidR="002540C3" w:rsidRPr="002540C3" w14:paraId="50C41BBE"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1A3A7C6D" w14:textId="77777777" w:rsidR="002540C3" w:rsidRPr="002540C3" w:rsidRDefault="002540C3" w:rsidP="002540C3">
            <w:pPr>
              <w:rPr>
                <w:rFonts w:ascii="Arial" w:hAnsi="Arial" w:cs="Arial"/>
                <w:color w:val="000000"/>
                <w:sz w:val="23"/>
                <w:szCs w:val="23"/>
                <w:lang w:val="es-MX"/>
              </w:rPr>
            </w:pPr>
          </w:p>
        </w:tc>
      </w:tr>
      <w:tr w:rsidR="002540C3" w:rsidRPr="002540C3" w14:paraId="7572685B"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0E693712" w14:textId="77777777" w:rsidR="002540C3" w:rsidRPr="002540C3" w:rsidRDefault="002540C3" w:rsidP="002540C3">
            <w:pPr>
              <w:rPr>
                <w:rFonts w:ascii="Arial" w:hAnsi="Arial" w:cs="Arial"/>
                <w:color w:val="000000"/>
                <w:sz w:val="23"/>
                <w:szCs w:val="23"/>
                <w:lang w:val="es-MX"/>
              </w:rPr>
            </w:pPr>
          </w:p>
        </w:tc>
      </w:tr>
      <w:tr w:rsidR="002540C3" w:rsidRPr="002540C3" w14:paraId="2B33364D"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411A5B74" w14:textId="77777777" w:rsidR="002540C3" w:rsidRPr="002540C3" w:rsidRDefault="002540C3" w:rsidP="002540C3">
            <w:pPr>
              <w:rPr>
                <w:rFonts w:ascii="Arial" w:hAnsi="Arial" w:cs="Arial"/>
                <w:color w:val="000000"/>
                <w:sz w:val="23"/>
                <w:szCs w:val="23"/>
                <w:lang w:val="es-MX"/>
              </w:rPr>
            </w:pPr>
          </w:p>
        </w:tc>
      </w:tr>
      <w:tr w:rsidR="002540C3" w:rsidRPr="002540C3" w14:paraId="13D09121"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66B6F48C" w14:textId="77777777" w:rsidR="002540C3" w:rsidRPr="002540C3" w:rsidRDefault="002540C3" w:rsidP="002540C3">
            <w:pPr>
              <w:rPr>
                <w:rFonts w:ascii="Arial" w:hAnsi="Arial" w:cs="Arial"/>
                <w:color w:val="000000"/>
                <w:sz w:val="23"/>
                <w:szCs w:val="23"/>
                <w:lang w:val="es-MX"/>
              </w:rPr>
            </w:pPr>
          </w:p>
        </w:tc>
      </w:tr>
      <w:tr w:rsidR="002540C3" w:rsidRPr="002540C3" w14:paraId="47D750C6" w14:textId="77777777" w:rsidTr="002540C3">
        <w:trPr>
          <w:trHeight w:val="408"/>
        </w:trPr>
        <w:tc>
          <w:tcPr>
            <w:tcW w:w="13603" w:type="dxa"/>
            <w:vMerge/>
            <w:tcBorders>
              <w:top w:val="single" w:sz="4" w:space="0" w:color="auto"/>
              <w:left w:val="single" w:sz="4" w:space="0" w:color="auto"/>
              <w:bottom w:val="single" w:sz="4" w:space="0" w:color="auto"/>
              <w:right w:val="single" w:sz="4" w:space="0" w:color="auto"/>
            </w:tcBorders>
            <w:vAlign w:val="center"/>
            <w:hideMark/>
          </w:tcPr>
          <w:p w14:paraId="435C528A" w14:textId="77777777" w:rsidR="002540C3" w:rsidRPr="002540C3" w:rsidRDefault="002540C3" w:rsidP="002540C3">
            <w:pPr>
              <w:rPr>
                <w:rFonts w:ascii="Arial" w:hAnsi="Arial" w:cs="Arial"/>
                <w:color w:val="000000"/>
                <w:sz w:val="23"/>
                <w:szCs w:val="23"/>
                <w:lang w:val="es-MX"/>
              </w:rPr>
            </w:pPr>
          </w:p>
        </w:tc>
      </w:tr>
    </w:tbl>
    <w:p w14:paraId="2A429133" w14:textId="77777777" w:rsidR="00E97A66" w:rsidRPr="00633941" w:rsidRDefault="00E97A66" w:rsidP="00295BE7">
      <w:pPr>
        <w:pStyle w:val="Ttulo"/>
        <w:jc w:val="left"/>
        <w:rPr>
          <w:lang w:val="es-ES"/>
        </w:rPr>
      </w:pPr>
    </w:p>
    <w:sectPr w:rsidR="00E97A66" w:rsidRPr="00633941" w:rsidSect="00633941">
      <w:headerReference w:type="default" r:id="rId7"/>
      <w:pgSz w:w="15842" w:h="12242" w:orient="landscape" w:code="1"/>
      <w:pgMar w:top="1418" w:right="1134" w:bottom="624" w:left="1134" w:header="567"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836F5" w14:textId="77777777" w:rsidR="00335B41" w:rsidRDefault="00335B41" w:rsidP="003F373E">
      <w:r>
        <w:separator/>
      </w:r>
    </w:p>
  </w:endnote>
  <w:endnote w:type="continuationSeparator" w:id="0">
    <w:p w14:paraId="6DAE5D88" w14:textId="77777777" w:rsidR="00335B41" w:rsidRDefault="00335B41" w:rsidP="003F3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92020" w14:textId="77777777" w:rsidR="00335B41" w:rsidRDefault="00335B41" w:rsidP="003F373E">
      <w:r>
        <w:separator/>
      </w:r>
    </w:p>
  </w:footnote>
  <w:footnote w:type="continuationSeparator" w:id="0">
    <w:p w14:paraId="12ABF415" w14:textId="77777777" w:rsidR="00335B41" w:rsidRDefault="00335B41" w:rsidP="003F37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261AB" w14:textId="77777777" w:rsidR="00A8730C" w:rsidRDefault="00E51092" w:rsidP="00966340">
    <w:pPr>
      <w:pStyle w:val="Encabezado"/>
      <w:jc w:val="right"/>
      <w:rPr>
        <w:rFonts w:ascii="Arial" w:hAnsi="Arial" w:cs="Arial"/>
        <w:b/>
        <w:sz w:val="24"/>
        <w:szCs w:val="24"/>
      </w:rPr>
    </w:pPr>
    <w:r w:rsidRPr="00A8730C">
      <w:rPr>
        <w:rFonts w:ascii="Arial" w:hAnsi="Arial" w:cs="Arial"/>
        <w:b/>
        <w:sz w:val="24"/>
        <w:szCs w:val="24"/>
      </w:rPr>
      <w:t>PROGRAMA OPERATIVO ANUAL 202</w:t>
    </w:r>
    <w:r w:rsidR="00A8730C" w:rsidRPr="00A8730C">
      <w:rPr>
        <w:rFonts w:ascii="Arial" w:hAnsi="Arial" w:cs="Arial"/>
        <w:b/>
        <w:sz w:val="24"/>
        <w:szCs w:val="24"/>
      </w:rPr>
      <w:t>2</w:t>
    </w:r>
    <w:r w:rsidR="00966340">
      <w:rPr>
        <w:rFonts w:ascii="Arial" w:hAnsi="Arial" w:cs="Arial"/>
        <w:b/>
        <w:sz w:val="24"/>
        <w:szCs w:val="24"/>
      </w:rPr>
      <w:t xml:space="preserve">                                                          POA-</w:t>
    </w:r>
    <w:r w:rsidR="00F848E8">
      <w:rPr>
        <w:rFonts w:ascii="Arial" w:hAnsi="Arial" w:cs="Arial"/>
        <w:b/>
        <w:sz w:val="24"/>
        <w:szCs w:val="24"/>
      </w:rPr>
      <w:t>1</w:t>
    </w:r>
  </w:p>
  <w:p w14:paraId="4D39929F" w14:textId="77777777" w:rsidR="00A8730C" w:rsidRDefault="00F848E8" w:rsidP="00A8730C">
    <w:pPr>
      <w:pStyle w:val="Encabezado"/>
      <w:jc w:val="center"/>
      <w:rPr>
        <w:rFonts w:ascii="Arial" w:hAnsi="Arial" w:cs="Arial"/>
        <w:b/>
        <w:sz w:val="24"/>
        <w:szCs w:val="24"/>
      </w:rPr>
    </w:pPr>
    <w:r>
      <w:rPr>
        <w:rFonts w:ascii="Arial" w:hAnsi="Arial" w:cs="Arial"/>
        <w:b/>
        <w:sz w:val="24"/>
        <w:szCs w:val="24"/>
      </w:rPr>
      <w:t>DIAGNOSTICO</w:t>
    </w:r>
    <w:r w:rsidR="00A8730C">
      <w:rPr>
        <w:rFonts w:ascii="Arial" w:hAnsi="Arial" w:cs="Arial"/>
        <w:b/>
        <w:sz w:val="24"/>
        <w:szCs w:val="24"/>
      </w:rPr>
      <w:t xml:space="preserve"> </w:t>
    </w:r>
    <w:r w:rsidR="00297DEF">
      <w:rPr>
        <w:rFonts w:ascii="Arial" w:hAnsi="Arial" w:cs="Arial"/>
        <w:b/>
        <w:sz w:val="24"/>
        <w:szCs w:val="24"/>
      </w:rPr>
      <w:t>MUNICIPAL</w:t>
    </w:r>
  </w:p>
  <w:p w14:paraId="34BAABC3" w14:textId="77777777" w:rsidR="00A8730C" w:rsidRDefault="00A8730C" w:rsidP="00A8730C">
    <w:pPr>
      <w:pStyle w:val="Encabezado"/>
      <w:jc w:val="center"/>
      <w:rPr>
        <w:rFonts w:ascii="Arial" w:hAnsi="Arial" w:cs="Arial"/>
        <w:b/>
        <w:sz w:val="24"/>
        <w:szCs w:val="24"/>
      </w:rPr>
    </w:pPr>
    <w:r>
      <w:rPr>
        <w:rFonts w:ascii="Arial" w:hAnsi="Arial" w:cs="Arial"/>
        <w:b/>
        <w:sz w:val="24"/>
        <w:szCs w:val="24"/>
      </w:rPr>
      <w:t>MUNICIPIO DE CABORCA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5E1ED8"/>
    <w:multiLevelType w:val="hybridMultilevel"/>
    <w:tmpl w:val="F25419DC"/>
    <w:lvl w:ilvl="0" w:tplc="B5F899C0">
      <w:start w:val="1"/>
      <w:numFmt w:val="bullet"/>
      <w:lvlText w:val="-"/>
      <w:lvlJc w:val="left"/>
      <w:pPr>
        <w:tabs>
          <w:tab w:val="num" w:pos="284"/>
        </w:tabs>
        <w:ind w:left="284" w:hanging="284"/>
      </w:pPr>
      <w:rPr>
        <w:rFonts w:ascii="Courier New" w:hAnsi="Courier New" w:hint="default"/>
      </w:rPr>
    </w:lvl>
    <w:lvl w:ilvl="1" w:tplc="080A0003" w:tentative="1">
      <w:start w:val="1"/>
      <w:numFmt w:val="bullet"/>
      <w:lvlText w:val="o"/>
      <w:lvlJc w:val="left"/>
      <w:pPr>
        <w:tabs>
          <w:tab w:val="num" w:pos="1440"/>
        </w:tabs>
        <w:ind w:left="1440" w:hanging="360"/>
      </w:pPr>
      <w:rPr>
        <w:rFonts w:ascii="Courier New" w:hAnsi="Courier New" w:cs="Courier New" w:hint="default"/>
      </w:rPr>
    </w:lvl>
    <w:lvl w:ilvl="2" w:tplc="080A0005" w:tentative="1">
      <w:start w:val="1"/>
      <w:numFmt w:val="bullet"/>
      <w:lvlText w:val=""/>
      <w:lvlJc w:val="left"/>
      <w:pPr>
        <w:tabs>
          <w:tab w:val="num" w:pos="2160"/>
        </w:tabs>
        <w:ind w:left="2160" w:hanging="360"/>
      </w:pPr>
      <w:rPr>
        <w:rFonts w:ascii="Wingdings" w:hAnsi="Wingdings" w:hint="default"/>
      </w:rPr>
    </w:lvl>
    <w:lvl w:ilvl="3" w:tplc="080A0001" w:tentative="1">
      <w:start w:val="1"/>
      <w:numFmt w:val="bullet"/>
      <w:lvlText w:val=""/>
      <w:lvlJc w:val="left"/>
      <w:pPr>
        <w:tabs>
          <w:tab w:val="num" w:pos="2880"/>
        </w:tabs>
        <w:ind w:left="2880" w:hanging="360"/>
      </w:pPr>
      <w:rPr>
        <w:rFonts w:ascii="Symbol" w:hAnsi="Symbol" w:hint="default"/>
      </w:rPr>
    </w:lvl>
    <w:lvl w:ilvl="4" w:tplc="080A0003" w:tentative="1">
      <w:start w:val="1"/>
      <w:numFmt w:val="bullet"/>
      <w:lvlText w:val="o"/>
      <w:lvlJc w:val="left"/>
      <w:pPr>
        <w:tabs>
          <w:tab w:val="num" w:pos="3600"/>
        </w:tabs>
        <w:ind w:left="3600" w:hanging="360"/>
      </w:pPr>
      <w:rPr>
        <w:rFonts w:ascii="Courier New" w:hAnsi="Courier New" w:cs="Courier New" w:hint="default"/>
      </w:rPr>
    </w:lvl>
    <w:lvl w:ilvl="5" w:tplc="080A0005" w:tentative="1">
      <w:start w:val="1"/>
      <w:numFmt w:val="bullet"/>
      <w:lvlText w:val=""/>
      <w:lvlJc w:val="left"/>
      <w:pPr>
        <w:tabs>
          <w:tab w:val="num" w:pos="4320"/>
        </w:tabs>
        <w:ind w:left="4320" w:hanging="360"/>
      </w:pPr>
      <w:rPr>
        <w:rFonts w:ascii="Wingdings" w:hAnsi="Wingdings" w:hint="default"/>
      </w:rPr>
    </w:lvl>
    <w:lvl w:ilvl="6" w:tplc="080A0001" w:tentative="1">
      <w:start w:val="1"/>
      <w:numFmt w:val="bullet"/>
      <w:lvlText w:val=""/>
      <w:lvlJc w:val="left"/>
      <w:pPr>
        <w:tabs>
          <w:tab w:val="num" w:pos="5040"/>
        </w:tabs>
        <w:ind w:left="5040" w:hanging="360"/>
      </w:pPr>
      <w:rPr>
        <w:rFonts w:ascii="Symbol" w:hAnsi="Symbol" w:hint="default"/>
      </w:rPr>
    </w:lvl>
    <w:lvl w:ilvl="7" w:tplc="080A0003" w:tentative="1">
      <w:start w:val="1"/>
      <w:numFmt w:val="bullet"/>
      <w:lvlText w:val="o"/>
      <w:lvlJc w:val="left"/>
      <w:pPr>
        <w:tabs>
          <w:tab w:val="num" w:pos="5760"/>
        </w:tabs>
        <w:ind w:left="5760" w:hanging="360"/>
      </w:pPr>
      <w:rPr>
        <w:rFonts w:ascii="Courier New" w:hAnsi="Courier New" w:cs="Courier New" w:hint="default"/>
      </w:rPr>
    </w:lvl>
    <w:lvl w:ilvl="8" w:tplc="08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73E"/>
    <w:rsid w:val="00037414"/>
    <w:rsid w:val="00055D53"/>
    <w:rsid w:val="00092511"/>
    <w:rsid w:val="000B0CB8"/>
    <w:rsid w:val="000D6FC3"/>
    <w:rsid w:val="00100605"/>
    <w:rsid w:val="0015649E"/>
    <w:rsid w:val="00175134"/>
    <w:rsid w:val="001F5875"/>
    <w:rsid w:val="0023280B"/>
    <w:rsid w:val="002402BC"/>
    <w:rsid w:val="002540C3"/>
    <w:rsid w:val="00295BE7"/>
    <w:rsid w:val="00297DEF"/>
    <w:rsid w:val="003108F8"/>
    <w:rsid w:val="0031110E"/>
    <w:rsid w:val="00335B41"/>
    <w:rsid w:val="00350563"/>
    <w:rsid w:val="0036486F"/>
    <w:rsid w:val="00367C09"/>
    <w:rsid w:val="003F373E"/>
    <w:rsid w:val="00443CF6"/>
    <w:rsid w:val="004477C5"/>
    <w:rsid w:val="00457232"/>
    <w:rsid w:val="004A01D8"/>
    <w:rsid w:val="004C0392"/>
    <w:rsid w:val="00551B4F"/>
    <w:rsid w:val="00633941"/>
    <w:rsid w:val="00663DDC"/>
    <w:rsid w:val="006A11DE"/>
    <w:rsid w:val="00704EF1"/>
    <w:rsid w:val="00781B0B"/>
    <w:rsid w:val="00795042"/>
    <w:rsid w:val="007E28FA"/>
    <w:rsid w:val="00835902"/>
    <w:rsid w:val="00851894"/>
    <w:rsid w:val="008B6664"/>
    <w:rsid w:val="008C7354"/>
    <w:rsid w:val="008D524F"/>
    <w:rsid w:val="00966340"/>
    <w:rsid w:val="00A862E0"/>
    <w:rsid w:val="00A8730C"/>
    <w:rsid w:val="00AC798E"/>
    <w:rsid w:val="00AF21C4"/>
    <w:rsid w:val="00B02C6F"/>
    <w:rsid w:val="00B22D87"/>
    <w:rsid w:val="00B74415"/>
    <w:rsid w:val="00BF0CDE"/>
    <w:rsid w:val="00C06831"/>
    <w:rsid w:val="00C06C5A"/>
    <w:rsid w:val="00C52889"/>
    <w:rsid w:val="00D96A6E"/>
    <w:rsid w:val="00DA51F0"/>
    <w:rsid w:val="00DD5C3C"/>
    <w:rsid w:val="00DE6DE3"/>
    <w:rsid w:val="00DF3344"/>
    <w:rsid w:val="00E472D3"/>
    <w:rsid w:val="00E51092"/>
    <w:rsid w:val="00E87C72"/>
    <w:rsid w:val="00E97A66"/>
    <w:rsid w:val="00EC09DF"/>
    <w:rsid w:val="00EF771B"/>
    <w:rsid w:val="00F10CAB"/>
    <w:rsid w:val="00F848E8"/>
    <w:rsid w:val="00FB288D"/>
    <w:rsid w:val="00FF4E5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A11CFE"/>
  <w15:chartTrackingRefBased/>
  <w15:docId w15:val="{71D2E362-9EDF-42AB-87A5-A43DA0BEC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73E"/>
    <w:pPr>
      <w:spacing w:after="0" w:line="240" w:lineRule="auto"/>
    </w:pPr>
    <w:rPr>
      <w:rFonts w:ascii="Times New Roman" w:eastAsia="Times New Roman" w:hAnsi="Times New Roman" w:cs="Times New Roman"/>
      <w:sz w:val="20"/>
      <w:szCs w:val="20"/>
      <w:lang w:val="es-ES" w:eastAsia="es-MX"/>
    </w:rPr>
  </w:style>
  <w:style w:type="paragraph" w:styleId="Ttulo1">
    <w:name w:val="heading 1"/>
    <w:basedOn w:val="Normal"/>
    <w:next w:val="Normal"/>
    <w:link w:val="Ttulo1Car"/>
    <w:qFormat/>
    <w:rsid w:val="003F373E"/>
    <w:pPr>
      <w:keepNext/>
      <w:spacing w:line="288" w:lineRule="auto"/>
      <w:jc w:val="center"/>
      <w:outlineLvl w:val="0"/>
    </w:pPr>
    <w:rPr>
      <w:rFonts w:ascii="Arial" w:hAnsi="Arial"/>
      <w:b/>
      <w:snapToGrid w:val="0"/>
      <w:sz w:val="26"/>
      <w:lang w:eastAsia="es-ES"/>
    </w:rPr>
  </w:style>
  <w:style w:type="paragraph" w:styleId="Ttulo2">
    <w:name w:val="heading 2"/>
    <w:basedOn w:val="Normal"/>
    <w:next w:val="Normal"/>
    <w:link w:val="Ttulo2Car"/>
    <w:uiPriority w:val="9"/>
    <w:unhideWhenUsed/>
    <w:qFormat/>
    <w:rsid w:val="007E28FA"/>
    <w:pPr>
      <w:keepNext/>
      <w:keepLines/>
      <w:spacing w:before="40" w:line="256" w:lineRule="auto"/>
      <w:outlineLvl w:val="1"/>
    </w:pPr>
    <w:rPr>
      <w:rFonts w:asciiTheme="majorHAnsi" w:eastAsiaTheme="majorEastAsia" w:hAnsiTheme="majorHAnsi" w:cstheme="majorBidi"/>
      <w:color w:val="2E74B5" w:themeColor="accent1" w:themeShade="BF"/>
      <w:sz w:val="26"/>
      <w:szCs w:val="26"/>
      <w:lang w:val="es-MX" w:eastAsia="en-US"/>
    </w:rPr>
  </w:style>
  <w:style w:type="paragraph" w:styleId="Ttulo3">
    <w:name w:val="heading 3"/>
    <w:basedOn w:val="Normal"/>
    <w:next w:val="Normal"/>
    <w:link w:val="Ttulo3Car"/>
    <w:uiPriority w:val="9"/>
    <w:unhideWhenUsed/>
    <w:qFormat/>
    <w:rsid w:val="00835902"/>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F373E"/>
    <w:rPr>
      <w:rFonts w:ascii="Arial" w:eastAsia="Times New Roman" w:hAnsi="Arial" w:cs="Times New Roman"/>
      <w:b/>
      <w:snapToGrid w:val="0"/>
      <w:sz w:val="26"/>
      <w:szCs w:val="20"/>
      <w:lang w:val="es-ES" w:eastAsia="es-ES"/>
    </w:rPr>
  </w:style>
  <w:style w:type="paragraph" w:styleId="Piedepgina">
    <w:name w:val="footer"/>
    <w:basedOn w:val="Normal"/>
    <w:link w:val="PiedepginaCar"/>
    <w:uiPriority w:val="99"/>
    <w:rsid w:val="003F373E"/>
    <w:pPr>
      <w:tabs>
        <w:tab w:val="center" w:pos="4419"/>
        <w:tab w:val="right" w:pos="8838"/>
      </w:tabs>
    </w:pPr>
  </w:style>
  <w:style w:type="character" w:customStyle="1" w:styleId="PiedepginaCar">
    <w:name w:val="Pie de página Car"/>
    <w:basedOn w:val="Fuentedeprrafopredeter"/>
    <w:link w:val="Piedepgina"/>
    <w:uiPriority w:val="99"/>
    <w:rsid w:val="003F373E"/>
    <w:rPr>
      <w:rFonts w:ascii="Times New Roman" w:eastAsia="Times New Roman" w:hAnsi="Times New Roman" w:cs="Times New Roman"/>
      <w:sz w:val="20"/>
      <w:szCs w:val="20"/>
      <w:lang w:val="es-ES" w:eastAsia="es-MX"/>
    </w:rPr>
  </w:style>
  <w:style w:type="character" w:styleId="Nmerodepgina">
    <w:name w:val="page number"/>
    <w:basedOn w:val="Fuentedeprrafopredeter"/>
    <w:rsid w:val="003F373E"/>
  </w:style>
  <w:style w:type="paragraph" w:styleId="Encabezado">
    <w:name w:val="header"/>
    <w:basedOn w:val="Normal"/>
    <w:link w:val="EncabezadoCar"/>
    <w:rsid w:val="003F373E"/>
    <w:pPr>
      <w:tabs>
        <w:tab w:val="center" w:pos="4419"/>
        <w:tab w:val="right" w:pos="8838"/>
      </w:tabs>
    </w:pPr>
  </w:style>
  <w:style w:type="character" w:customStyle="1" w:styleId="EncabezadoCar">
    <w:name w:val="Encabezado Car"/>
    <w:basedOn w:val="Fuentedeprrafopredeter"/>
    <w:link w:val="Encabezado"/>
    <w:rsid w:val="003F373E"/>
    <w:rPr>
      <w:rFonts w:ascii="Times New Roman" w:eastAsia="Times New Roman" w:hAnsi="Times New Roman" w:cs="Times New Roman"/>
      <w:sz w:val="20"/>
      <w:szCs w:val="20"/>
      <w:lang w:val="es-ES" w:eastAsia="es-MX"/>
    </w:rPr>
  </w:style>
  <w:style w:type="paragraph" w:styleId="Ttulo">
    <w:name w:val="Title"/>
    <w:basedOn w:val="Normal"/>
    <w:link w:val="TtuloCar"/>
    <w:qFormat/>
    <w:rsid w:val="003F373E"/>
    <w:pPr>
      <w:jc w:val="center"/>
    </w:pPr>
    <w:rPr>
      <w:rFonts w:ascii="Arial" w:hAnsi="Arial"/>
      <w:b/>
      <w:sz w:val="24"/>
      <w:lang w:val="es-MX"/>
    </w:rPr>
  </w:style>
  <w:style w:type="character" w:customStyle="1" w:styleId="TtuloCar">
    <w:name w:val="Título Car"/>
    <w:basedOn w:val="Fuentedeprrafopredeter"/>
    <w:link w:val="Ttulo"/>
    <w:rsid w:val="003F373E"/>
    <w:rPr>
      <w:rFonts w:ascii="Arial" w:eastAsia="Times New Roman" w:hAnsi="Arial" w:cs="Times New Roman"/>
      <w:b/>
      <w:sz w:val="24"/>
      <w:szCs w:val="20"/>
      <w:lang w:eastAsia="es-MX"/>
    </w:rPr>
  </w:style>
  <w:style w:type="paragraph" w:styleId="Textodeglobo">
    <w:name w:val="Balloon Text"/>
    <w:basedOn w:val="Normal"/>
    <w:link w:val="TextodegloboCar"/>
    <w:uiPriority w:val="99"/>
    <w:semiHidden/>
    <w:unhideWhenUsed/>
    <w:rsid w:val="00B22D8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22D87"/>
    <w:rPr>
      <w:rFonts w:ascii="Segoe UI" w:eastAsia="Times New Roman" w:hAnsi="Segoe UI" w:cs="Segoe UI"/>
      <w:sz w:val="18"/>
      <w:szCs w:val="18"/>
      <w:lang w:val="es-ES" w:eastAsia="es-MX"/>
    </w:rPr>
  </w:style>
  <w:style w:type="table" w:styleId="Tablaconcuadrcula">
    <w:name w:val="Table Grid"/>
    <w:basedOn w:val="Tablanormal"/>
    <w:uiPriority w:val="39"/>
    <w:rsid w:val="00F848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835902"/>
    <w:rPr>
      <w:rFonts w:asciiTheme="majorHAnsi" w:eastAsiaTheme="majorEastAsia" w:hAnsiTheme="majorHAnsi" w:cstheme="majorBidi"/>
      <w:color w:val="1F4D78" w:themeColor="accent1" w:themeShade="7F"/>
      <w:sz w:val="24"/>
      <w:szCs w:val="24"/>
      <w:lang w:val="es-ES" w:eastAsia="es-MX"/>
    </w:rPr>
  </w:style>
  <w:style w:type="character" w:customStyle="1" w:styleId="Estilo1Car">
    <w:name w:val="Estilo1 Car"/>
    <w:basedOn w:val="Fuentedeprrafopredeter"/>
    <w:link w:val="Estilo1"/>
    <w:locked/>
    <w:rsid w:val="00835902"/>
    <w:rPr>
      <w:rFonts w:ascii="Helvetica" w:hAnsi="Helvetica" w:cs="Helvetica"/>
    </w:rPr>
  </w:style>
  <w:style w:type="paragraph" w:customStyle="1" w:styleId="Estilo1">
    <w:name w:val="Estilo1"/>
    <w:basedOn w:val="Normal"/>
    <w:link w:val="Estilo1Car"/>
    <w:qFormat/>
    <w:rsid w:val="00835902"/>
    <w:pPr>
      <w:spacing w:after="160" w:line="256" w:lineRule="auto"/>
    </w:pPr>
    <w:rPr>
      <w:rFonts w:ascii="Helvetica" w:eastAsiaTheme="minorHAnsi" w:hAnsi="Helvetica" w:cs="Helvetica"/>
      <w:sz w:val="22"/>
      <w:szCs w:val="22"/>
      <w:lang w:val="es-MX" w:eastAsia="en-US"/>
    </w:rPr>
  </w:style>
  <w:style w:type="character" w:customStyle="1" w:styleId="Ttulo2Car">
    <w:name w:val="Título 2 Car"/>
    <w:basedOn w:val="Fuentedeprrafopredeter"/>
    <w:link w:val="Ttulo2"/>
    <w:uiPriority w:val="9"/>
    <w:rsid w:val="007E28FA"/>
    <w:rPr>
      <w:rFonts w:asciiTheme="majorHAnsi" w:eastAsiaTheme="majorEastAsia" w:hAnsiTheme="majorHAnsi" w:cstheme="majorBidi"/>
      <w:color w:val="2E74B5" w:themeColor="accent1" w:themeShade="BF"/>
      <w:sz w:val="26"/>
      <w:szCs w:val="26"/>
    </w:rPr>
  </w:style>
  <w:style w:type="paragraph" w:customStyle="1" w:styleId="Default">
    <w:name w:val="Default"/>
    <w:rsid w:val="00092511"/>
    <w:pPr>
      <w:autoSpaceDE w:val="0"/>
      <w:autoSpaceDN w:val="0"/>
      <w:adjustRightInd w:val="0"/>
      <w:spacing w:after="0" w:line="240" w:lineRule="auto"/>
    </w:pPr>
    <w:rPr>
      <w:rFonts w:ascii="Arial" w:eastAsia="Times New Roman" w:hAnsi="Arial" w:cs="Arial"/>
      <w:color w:val="000000"/>
      <w:sz w:val="24"/>
      <w:szCs w:val="24"/>
    </w:rPr>
  </w:style>
  <w:style w:type="paragraph" w:styleId="Prrafodelista">
    <w:name w:val="List Paragraph"/>
    <w:basedOn w:val="Normal"/>
    <w:uiPriority w:val="34"/>
    <w:qFormat/>
    <w:rsid w:val="00DA51F0"/>
    <w:pPr>
      <w:spacing w:after="160" w:line="256" w:lineRule="auto"/>
      <w:ind w:left="720"/>
      <w:contextualSpacing/>
    </w:pPr>
    <w:rPr>
      <w:rFonts w:asciiTheme="minorHAnsi" w:eastAsiaTheme="minorHAnsi" w:hAnsiTheme="minorHAnsi" w:cstheme="minorBidi"/>
      <w:sz w:val="22"/>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39280">
      <w:bodyDiv w:val="1"/>
      <w:marLeft w:val="0"/>
      <w:marRight w:val="0"/>
      <w:marTop w:val="0"/>
      <w:marBottom w:val="0"/>
      <w:divBdr>
        <w:top w:val="none" w:sz="0" w:space="0" w:color="auto"/>
        <w:left w:val="none" w:sz="0" w:space="0" w:color="auto"/>
        <w:bottom w:val="none" w:sz="0" w:space="0" w:color="auto"/>
        <w:right w:val="none" w:sz="0" w:space="0" w:color="auto"/>
      </w:divBdr>
    </w:div>
    <w:div w:id="137573525">
      <w:bodyDiv w:val="1"/>
      <w:marLeft w:val="0"/>
      <w:marRight w:val="0"/>
      <w:marTop w:val="0"/>
      <w:marBottom w:val="0"/>
      <w:divBdr>
        <w:top w:val="none" w:sz="0" w:space="0" w:color="auto"/>
        <w:left w:val="none" w:sz="0" w:space="0" w:color="auto"/>
        <w:bottom w:val="none" w:sz="0" w:space="0" w:color="auto"/>
        <w:right w:val="none" w:sz="0" w:space="0" w:color="auto"/>
      </w:divBdr>
    </w:div>
    <w:div w:id="155148757">
      <w:bodyDiv w:val="1"/>
      <w:marLeft w:val="0"/>
      <w:marRight w:val="0"/>
      <w:marTop w:val="0"/>
      <w:marBottom w:val="0"/>
      <w:divBdr>
        <w:top w:val="none" w:sz="0" w:space="0" w:color="auto"/>
        <w:left w:val="none" w:sz="0" w:space="0" w:color="auto"/>
        <w:bottom w:val="none" w:sz="0" w:space="0" w:color="auto"/>
        <w:right w:val="none" w:sz="0" w:space="0" w:color="auto"/>
      </w:divBdr>
    </w:div>
    <w:div w:id="174268228">
      <w:bodyDiv w:val="1"/>
      <w:marLeft w:val="0"/>
      <w:marRight w:val="0"/>
      <w:marTop w:val="0"/>
      <w:marBottom w:val="0"/>
      <w:divBdr>
        <w:top w:val="none" w:sz="0" w:space="0" w:color="auto"/>
        <w:left w:val="none" w:sz="0" w:space="0" w:color="auto"/>
        <w:bottom w:val="none" w:sz="0" w:space="0" w:color="auto"/>
        <w:right w:val="none" w:sz="0" w:space="0" w:color="auto"/>
      </w:divBdr>
    </w:div>
    <w:div w:id="441807251">
      <w:bodyDiv w:val="1"/>
      <w:marLeft w:val="0"/>
      <w:marRight w:val="0"/>
      <w:marTop w:val="0"/>
      <w:marBottom w:val="0"/>
      <w:divBdr>
        <w:top w:val="none" w:sz="0" w:space="0" w:color="auto"/>
        <w:left w:val="none" w:sz="0" w:space="0" w:color="auto"/>
        <w:bottom w:val="none" w:sz="0" w:space="0" w:color="auto"/>
        <w:right w:val="none" w:sz="0" w:space="0" w:color="auto"/>
      </w:divBdr>
    </w:div>
    <w:div w:id="460458287">
      <w:bodyDiv w:val="1"/>
      <w:marLeft w:val="0"/>
      <w:marRight w:val="0"/>
      <w:marTop w:val="0"/>
      <w:marBottom w:val="0"/>
      <w:divBdr>
        <w:top w:val="none" w:sz="0" w:space="0" w:color="auto"/>
        <w:left w:val="none" w:sz="0" w:space="0" w:color="auto"/>
        <w:bottom w:val="none" w:sz="0" w:space="0" w:color="auto"/>
        <w:right w:val="none" w:sz="0" w:space="0" w:color="auto"/>
      </w:divBdr>
    </w:div>
    <w:div w:id="533083763">
      <w:bodyDiv w:val="1"/>
      <w:marLeft w:val="0"/>
      <w:marRight w:val="0"/>
      <w:marTop w:val="0"/>
      <w:marBottom w:val="0"/>
      <w:divBdr>
        <w:top w:val="none" w:sz="0" w:space="0" w:color="auto"/>
        <w:left w:val="none" w:sz="0" w:space="0" w:color="auto"/>
        <w:bottom w:val="none" w:sz="0" w:space="0" w:color="auto"/>
        <w:right w:val="none" w:sz="0" w:space="0" w:color="auto"/>
      </w:divBdr>
    </w:div>
    <w:div w:id="567881361">
      <w:bodyDiv w:val="1"/>
      <w:marLeft w:val="0"/>
      <w:marRight w:val="0"/>
      <w:marTop w:val="0"/>
      <w:marBottom w:val="0"/>
      <w:divBdr>
        <w:top w:val="none" w:sz="0" w:space="0" w:color="auto"/>
        <w:left w:val="none" w:sz="0" w:space="0" w:color="auto"/>
        <w:bottom w:val="none" w:sz="0" w:space="0" w:color="auto"/>
        <w:right w:val="none" w:sz="0" w:space="0" w:color="auto"/>
      </w:divBdr>
    </w:div>
    <w:div w:id="597180036">
      <w:bodyDiv w:val="1"/>
      <w:marLeft w:val="0"/>
      <w:marRight w:val="0"/>
      <w:marTop w:val="0"/>
      <w:marBottom w:val="0"/>
      <w:divBdr>
        <w:top w:val="none" w:sz="0" w:space="0" w:color="auto"/>
        <w:left w:val="none" w:sz="0" w:space="0" w:color="auto"/>
        <w:bottom w:val="none" w:sz="0" w:space="0" w:color="auto"/>
        <w:right w:val="none" w:sz="0" w:space="0" w:color="auto"/>
      </w:divBdr>
    </w:div>
    <w:div w:id="777872753">
      <w:bodyDiv w:val="1"/>
      <w:marLeft w:val="0"/>
      <w:marRight w:val="0"/>
      <w:marTop w:val="0"/>
      <w:marBottom w:val="0"/>
      <w:divBdr>
        <w:top w:val="none" w:sz="0" w:space="0" w:color="auto"/>
        <w:left w:val="none" w:sz="0" w:space="0" w:color="auto"/>
        <w:bottom w:val="none" w:sz="0" w:space="0" w:color="auto"/>
        <w:right w:val="none" w:sz="0" w:space="0" w:color="auto"/>
      </w:divBdr>
    </w:div>
    <w:div w:id="827288414">
      <w:bodyDiv w:val="1"/>
      <w:marLeft w:val="0"/>
      <w:marRight w:val="0"/>
      <w:marTop w:val="0"/>
      <w:marBottom w:val="0"/>
      <w:divBdr>
        <w:top w:val="none" w:sz="0" w:space="0" w:color="auto"/>
        <w:left w:val="none" w:sz="0" w:space="0" w:color="auto"/>
        <w:bottom w:val="none" w:sz="0" w:space="0" w:color="auto"/>
        <w:right w:val="none" w:sz="0" w:space="0" w:color="auto"/>
      </w:divBdr>
    </w:div>
    <w:div w:id="899827164">
      <w:bodyDiv w:val="1"/>
      <w:marLeft w:val="0"/>
      <w:marRight w:val="0"/>
      <w:marTop w:val="0"/>
      <w:marBottom w:val="0"/>
      <w:divBdr>
        <w:top w:val="none" w:sz="0" w:space="0" w:color="auto"/>
        <w:left w:val="none" w:sz="0" w:space="0" w:color="auto"/>
        <w:bottom w:val="none" w:sz="0" w:space="0" w:color="auto"/>
        <w:right w:val="none" w:sz="0" w:space="0" w:color="auto"/>
      </w:divBdr>
    </w:div>
    <w:div w:id="986472393">
      <w:bodyDiv w:val="1"/>
      <w:marLeft w:val="0"/>
      <w:marRight w:val="0"/>
      <w:marTop w:val="0"/>
      <w:marBottom w:val="0"/>
      <w:divBdr>
        <w:top w:val="none" w:sz="0" w:space="0" w:color="auto"/>
        <w:left w:val="none" w:sz="0" w:space="0" w:color="auto"/>
        <w:bottom w:val="none" w:sz="0" w:space="0" w:color="auto"/>
        <w:right w:val="none" w:sz="0" w:space="0" w:color="auto"/>
      </w:divBdr>
    </w:div>
    <w:div w:id="1008480480">
      <w:bodyDiv w:val="1"/>
      <w:marLeft w:val="0"/>
      <w:marRight w:val="0"/>
      <w:marTop w:val="0"/>
      <w:marBottom w:val="0"/>
      <w:divBdr>
        <w:top w:val="none" w:sz="0" w:space="0" w:color="auto"/>
        <w:left w:val="none" w:sz="0" w:space="0" w:color="auto"/>
        <w:bottom w:val="none" w:sz="0" w:space="0" w:color="auto"/>
        <w:right w:val="none" w:sz="0" w:space="0" w:color="auto"/>
      </w:divBdr>
    </w:div>
    <w:div w:id="1303078434">
      <w:bodyDiv w:val="1"/>
      <w:marLeft w:val="0"/>
      <w:marRight w:val="0"/>
      <w:marTop w:val="0"/>
      <w:marBottom w:val="0"/>
      <w:divBdr>
        <w:top w:val="none" w:sz="0" w:space="0" w:color="auto"/>
        <w:left w:val="none" w:sz="0" w:space="0" w:color="auto"/>
        <w:bottom w:val="none" w:sz="0" w:space="0" w:color="auto"/>
        <w:right w:val="none" w:sz="0" w:space="0" w:color="auto"/>
      </w:divBdr>
    </w:div>
    <w:div w:id="1329938697">
      <w:bodyDiv w:val="1"/>
      <w:marLeft w:val="0"/>
      <w:marRight w:val="0"/>
      <w:marTop w:val="0"/>
      <w:marBottom w:val="0"/>
      <w:divBdr>
        <w:top w:val="none" w:sz="0" w:space="0" w:color="auto"/>
        <w:left w:val="none" w:sz="0" w:space="0" w:color="auto"/>
        <w:bottom w:val="none" w:sz="0" w:space="0" w:color="auto"/>
        <w:right w:val="none" w:sz="0" w:space="0" w:color="auto"/>
      </w:divBdr>
    </w:div>
    <w:div w:id="1432507083">
      <w:bodyDiv w:val="1"/>
      <w:marLeft w:val="0"/>
      <w:marRight w:val="0"/>
      <w:marTop w:val="0"/>
      <w:marBottom w:val="0"/>
      <w:divBdr>
        <w:top w:val="none" w:sz="0" w:space="0" w:color="auto"/>
        <w:left w:val="none" w:sz="0" w:space="0" w:color="auto"/>
        <w:bottom w:val="none" w:sz="0" w:space="0" w:color="auto"/>
        <w:right w:val="none" w:sz="0" w:space="0" w:color="auto"/>
      </w:divBdr>
    </w:div>
    <w:div w:id="1634674251">
      <w:bodyDiv w:val="1"/>
      <w:marLeft w:val="0"/>
      <w:marRight w:val="0"/>
      <w:marTop w:val="0"/>
      <w:marBottom w:val="0"/>
      <w:divBdr>
        <w:top w:val="none" w:sz="0" w:space="0" w:color="auto"/>
        <w:left w:val="none" w:sz="0" w:space="0" w:color="auto"/>
        <w:bottom w:val="none" w:sz="0" w:space="0" w:color="auto"/>
        <w:right w:val="none" w:sz="0" w:space="0" w:color="auto"/>
      </w:divBdr>
    </w:div>
    <w:div w:id="1716277070">
      <w:bodyDiv w:val="1"/>
      <w:marLeft w:val="0"/>
      <w:marRight w:val="0"/>
      <w:marTop w:val="0"/>
      <w:marBottom w:val="0"/>
      <w:divBdr>
        <w:top w:val="none" w:sz="0" w:space="0" w:color="auto"/>
        <w:left w:val="none" w:sz="0" w:space="0" w:color="auto"/>
        <w:bottom w:val="none" w:sz="0" w:space="0" w:color="auto"/>
        <w:right w:val="none" w:sz="0" w:space="0" w:color="auto"/>
      </w:divBdr>
    </w:div>
    <w:div w:id="1933583531">
      <w:bodyDiv w:val="1"/>
      <w:marLeft w:val="0"/>
      <w:marRight w:val="0"/>
      <w:marTop w:val="0"/>
      <w:marBottom w:val="0"/>
      <w:divBdr>
        <w:top w:val="none" w:sz="0" w:space="0" w:color="auto"/>
        <w:left w:val="none" w:sz="0" w:space="0" w:color="auto"/>
        <w:bottom w:val="none" w:sz="0" w:space="0" w:color="auto"/>
        <w:right w:val="none" w:sz="0" w:space="0" w:color="auto"/>
      </w:divBdr>
    </w:div>
    <w:div w:id="1935824593">
      <w:bodyDiv w:val="1"/>
      <w:marLeft w:val="0"/>
      <w:marRight w:val="0"/>
      <w:marTop w:val="0"/>
      <w:marBottom w:val="0"/>
      <w:divBdr>
        <w:top w:val="none" w:sz="0" w:space="0" w:color="auto"/>
        <w:left w:val="none" w:sz="0" w:space="0" w:color="auto"/>
        <w:bottom w:val="none" w:sz="0" w:space="0" w:color="auto"/>
        <w:right w:val="none" w:sz="0" w:space="0" w:color="auto"/>
      </w:divBdr>
    </w:div>
    <w:div w:id="2011443839">
      <w:bodyDiv w:val="1"/>
      <w:marLeft w:val="0"/>
      <w:marRight w:val="0"/>
      <w:marTop w:val="0"/>
      <w:marBottom w:val="0"/>
      <w:divBdr>
        <w:top w:val="none" w:sz="0" w:space="0" w:color="auto"/>
        <w:left w:val="none" w:sz="0" w:space="0" w:color="auto"/>
        <w:bottom w:val="none" w:sz="0" w:space="0" w:color="auto"/>
        <w:right w:val="none" w:sz="0" w:space="0" w:color="auto"/>
      </w:divBdr>
    </w:div>
    <w:div w:id="2019889495">
      <w:bodyDiv w:val="1"/>
      <w:marLeft w:val="0"/>
      <w:marRight w:val="0"/>
      <w:marTop w:val="0"/>
      <w:marBottom w:val="0"/>
      <w:divBdr>
        <w:top w:val="none" w:sz="0" w:space="0" w:color="auto"/>
        <w:left w:val="none" w:sz="0" w:space="0" w:color="auto"/>
        <w:bottom w:val="none" w:sz="0" w:space="0" w:color="auto"/>
        <w:right w:val="none" w:sz="0" w:space="0" w:color="auto"/>
      </w:divBdr>
    </w:div>
    <w:div w:id="2067487412">
      <w:bodyDiv w:val="1"/>
      <w:marLeft w:val="0"/>
      <w:marRight w:val="0"/>
      <w:marTop w:val="0"/>
      <w:marBottom w:val="0"/>
      <w:divBdr>
        <w:top w:val="none" w:sz="0" w:space="0" w:color="auto"/>
        <w:left w:val="none" w:sz="0" w:space="0" w:color="auto"/>
        <w:bottom w:val="none" w:sz="0" w:space="0" w:color="auto"/>
        <w:right w:val="none" w:sz="0" w:space="0" w:color="auto"/>
      </w:divBdr>
    </w:div>
    <w:div w:id="211473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1230</Words>
  <Characters>6768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Silva BONALES</dc:creator>
  <cp:keywords/>
  <dc:description/>
  <cp:lastModifiedBy>PC-01</cp:lastModifiedBy>
  <cp:revision>6</cp:revision>
  <cp:lastPrinted>2022-02-17T18:39:00Z</cp:lastPrinted>
  <dcterms:created xsi:type="dcterms:W3CDTF">2021-12-27T01:27:00Z</dcterms:created>
  <dcterms:modified xsi:type="dcterms:W3CDTF">2022-02-17T18:41:00Z</dcterms:modified>
</cp:coreProperties>
</file>